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c17611acdf9644f1"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1" w:rightFromText="181" w:vertAnchor="page" w:horzAnchor="page" w:tblpX="4509" w:tblpY="5246"/>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567" w:type="dxa"/>
        </w:tblCellMar>
        <w:tblLook w:val="01E0" w:firstRow="1" w:lastRow="1" w:firstColumn="1" w:lastColumn="1" w:noHBand="0" w:noVBand="0"/>
      </w:tblPr>
      <w:tblGrid>
        <w:gridCol w:w="7399"/>
      </w:tblGrid>
      <w:tr w:rsidR="00C1447B" w:rsidTr="00BE7D52">
        <w:tc>
          <w:tcPr>
            <w:tcW w:w="7399" w:type="dxa"/>
            <w:tcBorders>
              <w:bottom w:val="single" w:sz="24" w:space="0" w:color="51626F" w:themeColor="accent1"/>
            </w:tcBorders>
          </w:tcPr>
          <w:p w:rsidR="00C1447B" w:rsidRDefault="00C1447B" w:rsidP="007F5F7A">
            <w:pPr>
              <w:pStyle w:val="Confidential"/>
              <w:framePr w:hSpace="0" w:wrap="auto" w:vAnchor="margin" w:hAnchor="text" w:xAlign="left" w:yAlign="inline"/>
              <w:suppressOverlap w:val="0"/>
            </w:pPr>
          </w:p>
        </w:tc>
      </w:tr>
      <w:tr w:rsidR="00C1447B" w:rsidTr="00BE7D52">
        <w:tc>
          <w:tcPr>
            <w:tcW w:w="7399" w:type="dxa"/>
            <w:tcBorders>
              <w:top w:val="single" w:sz="24" w:space="0" w:color="51626F" w:themeColor="accent1"/>
            </w:tcBorders>
          </w:tcPr>
          <w:p w:rsidR="00C1447B" w:rsidRDefault="00B73EF6" w:rsidP="007F5F7A">
            <w:pPr>
              <w:pStyle w:val="DocType"/>
              <w:framePr w:hSpace="0" w:wrap="auto" w:vAnchor="margin" w:hAnchor="text" w:xAlign="left" w:yAlign="inline"/>
              <w:suppressOverlap w:val="0"/>
            </w:pPr>
            <w:r>
              <w:t>Briefing</w:t>
            </w:r>
          </w:p>
        </w:tc>
      </w:tr>
      <w:tr w:rsidR="00C1447B" w:rsidTr="007F5F7A">
        <w:trPr>
          <w:trHeight w:val="1134"/>
        </w:trPr>
        <w:tc>
          <w:tcPr>
            <w:tcW w:w="7399" w:type="dxa"/>
          </w:tcPr>
          <w:p w:rsidR="00C1447B" w:rsidRDefault="00B73EF6" w:rsidP="00BB7EA0">
            <w:pPr>
              <w:pStyle w:val="DocTitle"/>
            </w:pPr>
            <w:r>
              <w:t>Compa</w:t>
            </w:r>
            <w:r w:rsidR="00217A59">
              <w:t xml:space="preserve">ring bus operator fares across </w:t>
            </w:r>
            <w:r w:rsidR="00BB7EA0">
              <w:t>English city regions</w:t>
            </w:r>
            <w:r>
              <w:t xml:space="preserve"> </w:t>
            </w:r>
          </w:p>
        </w:tc>
      </w:tr>
      <w:tr w:rsidR="00C1447B" w:rsidTr="007F5F7A">
        <w:tc>
          <w:tcPr>
            <w:tcW w:w="7399" w:type="dxa"/>
          </w:tcPr>
          <w:p w:rsidR="00C1447B" w:rsidRDefault="00986D9F" w:rsidP="007F5F7A">
            <w:pPr>
              <w:pStyle w:val="DocSubTitle"/>
            </w:pPr>
            <w:r>
              <w:t>DRAFT</w:t>
            </w:r>
          </w:p>
        </w:tc>
      </w:tr>
      <w:tr w:rsidR="00C1447B" w:rsidTr="00BE7D52">
        <w:tc>
          <w:tcPr>
            <w:tcW w:w="7399" w:type="dxa"/>
            <w:tcBorders>
              <w:bottom w:val="single" w:sz="24" w:space="0" w:color="51626F" w:themeColor="accent1"/>
            </w:tcBorders>
          </w:tcPr>
          <w:p w:rsidR="00C1447B" w:rsidRDefault="00CC01AC" w:rsidP="007F5F7A">
            <w:pPr>
              <w:pStyle w:val="Date"/>
            </w:pPr>
            <w:r>
              <w:fldChar w:fldCharType="begin">
                <w:ffData>
                  <w:name w:val=""/>
                  <w:enabled w:val="0"/>
                  <w:calcOnExit w:val="0"/>
                  <w:textInput>
                    <w:type w:val="currentTime"/>
                  </w:textInput>
                </w:ffData>
              </w:fldChar>
            </w:r>
            <w:r w:rsidR="00C1447B">
              <w:instrText xml:space="preserve"> FORMTEXT </w:instrText>
            </w:r>
            <w:r>
              <w:fldChar w:fldCharType="begin"/>
            </w:r>
            <w:r w:rsidR="00C1447B">
              <w:instrText xml:space="preserve"> DATE \@ "MMMM yyyy" </w:instrText>
            </w:r>
            <w:r>
              <w:fldChar w:fldCharType="separate"/>
            </w:r>
            <w:r w:rsidR="00B13399">
              <w:rPr>
                <w:noProof/>
              </w:rPr>
              <w:instrText>December 2016</w:instrText>
            </w:r>
            <w:r>
              <w:fldChar w:fldCharType="end"/>
            </w:r>
            <w:r>
              <w:fldChar w:fldCharType="separate"/>
            </w:r>
            <w:r w:rsidR="009F0843">
              <w:rPr>
                <w:noProof/>
              </w:rPr>
              <w:t>December 2016</w:t>
            </w:r>
            <w:r>
              <w:fldChar w:fldCharType="end"/>
            </w:r>
          </w:p>
        </w:tc>
      </w:tr>
    </w:tbl>
    <w:tbl>
      <w:tblPr>
        <w:tblStyle w:val="TableGrid"/>
        <w:tblpPr w:leftFromText="181" w:rightFromText="181" w:vertAnchor="page" w:horzAnchor="page" w:tblpX="1135" w:tblpY="1304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4253"/>
      </w:tblGrid>
      <w:tr w:rsidR="00C1447B" w:rsidTr="007F5F7A">
        <w:trPr>
          <w:trHeight w:val="680"/>
        </w:trPr>
        <w:tc>
          <w:tcPr>
            <w:tcW w:w="4253" w:type="dxa"/>
          </w:tcPr>
          <w:p w:rsidR="00C1447B" w:rsidRDefault="00BB7EA0" w:rsidP="007F5F7A">
            <w:pPr>
              <w:pStyle w:val="ContactName"/>
              <w:framePr w:hSpace="0" w:wrap="auto" w:vAnchor="margin" w:hAnchor="text" w:xAlign="left" w:yAlign="inline"/>
              <w:suppressOverlap w:val="0"/>
            </w:pPr>
            <w:r>
              <w:t>Tom Ellerton</w:t>
            </w:r>
          </w:p>
        </w:tc>
      </w:tr>
      <w:tr w:rsidR="00C1447B" w:rsidTr="007F5F7A">
        <w:tc>
          <w:tcPr>
            <w:tcW w:w="4253" w:type="dxa"/>
          </w:tcPr>
          <w:p w:rsidR="00C1447B" w:rsidRPr="00151BB2" w:rsidRDefault="00C230AC" w:rsidP="00151BB2">
            <w:pPr>
              <w:pStyle w:val="Address"/>
              <w:framePr w:hSpace="0" w:wrap="auto" w:vAnchor="margin" w:hAnchor="text" w:xAlign="left" w:yAlign="inline"/>
              <w:suppressOverlap w:val="0"/>
              <w:rPr>
                <w:color w:val="00A1DE" w:themeColor="accent2"/>
              </w:rPr>
            </w:pPr>
            <w:r w:rsidRPr="00151BB2">
              <w:rPr>
                <w:rFonts w:ascii="Arial Black" w:hAnsi="Arial Black"/>
                <w:iCs/>
                <w:color w:val="00A1DE" w:themeColor="accent2"/>
              </w:rPr>
              <w:t>U</w:t>
            </w:r>
            <w:r w:rsidR="00151BB2" w:rsidRPr="00151BB2">
              <w:rPr>
                <w:rFonts w:ascii="Arial Black" w:hAnsi="Arial Black"/>
                <w:iCs/>
                <w:color w:val="00A1DE" w:themeColor="accent2"/>
              </w:rPr>
              <w:t xml:space="preserve">rban </w:t>
            </w:r>
            <w:r w:rsidRPr="00151BB2">
              <w:rPr>
                <w:rFonts w:ascii="Arial Black" w:hAnsi="Arial Black"/>
                <w:iCs/>
                <w:color w:val="00A1DE" w:themeColor="accent2"/>
              </w:rPr>
              <w:t>T</w:t>
            </w:r>
            <w:r w:rsidR="00151BB2" w:rsidRPr="00151BB2">
              <w:rPr>
                <w:rFonts w:ascii="Arial Black" w:hAnsi="Arial Black"/>
                <w:iCs/>
                <w:color w:val="00A1DE" w:themeColor="accent2"/>
              </w:rPr>
              <w:t xml:space="preserve">ransport </w:t>
            </w:r>
            <w:r w:rsidRPr="00151BB2">
              <w:rPr>
                <w:rFonts w:ascii="Arial Black" w:hAnsi="Arial Black"/>
                <w:iCs/>
                <w:color w:val="00A1DE" w:themeColor="accent2"/>
              </w:rPr>
              <w:t>G</w:t>
            </w:r>
            <w:r w:rsidR="00151BB2" w:rsidRPr="00151BB2">
              <w:rPr>
                <w:rFonts w:ascii="Arial Black" w:hAnsi="Arial Black"/>
                <w:iCs/>
                <w:color w:val="00A1DE" w:themeColor="accent2"/>
              </w:rPr>
              <w:t>roup</w:t>
            </w:r>
          </w:p>
          <w:p w:rsidR="00C1447B" w:rsidRDefault="00C1447B" w:rsidP="007F5F7A">
            <w:pPr>
              <w:pStyle w:val="Address"/>
              <w:framePr w:hSpace="0" w:wrap="auto" w:vAnchor="margin" w:hAnchor="text" w:xAlign="left" w:yAlign="inline"/>
              <w:suppressOverlap w:val="0"/>
            </w:pPr>
            <w:r>
              <w:t>Wellington House</w:t>
            </w:r>
          </w:p>
          <w:p w:rsidR="00C1447B" w:rsidRDefault="00C1447B" w:rsidP="007F5F7A">
            <w:pPr>
              <w:pStyle w:val="Address"/>
              <w:framePr w:hSpace="0" w:wrap="auto" w:vAnchor="margin" w:hAnchor="text" w:xAlign="left" w:yAlign="inline"/>
              <w:suppressOverlap w:val="0"/>
            </w:pPr>
            <w:r>
              <w:t>40-50 Wellington Street</w:t>
            </w:r>
          </w:p>
          <w:p w:rsidR="00C1447B" w:rsidRDefault="00C1447B" w:rsidP="007F5F7A">
            <w:pPr>
              <w:pStyle w:val="Address"/>
              <w:framePr w:hSpace="0" w:wrap="auto" w:vAnchor="margin" w:hAnchor="text" w:xAlign="left" w:yAlign="inline"/>
              <w:suppressOverlap w:val="0"/>
            </w:pPr>
            <w:r>
              <w:t>Leeds – LS1 2DE</w:t>
            </w:r>
          </w:p>
          <w:p w:rsidR="00C1447B" w:rsidRDefault="00C1447B" w:rsidP="007F5F7A">
            <w:pPr>
              <w:pStyle w:val="Address"/>
              <w:framePr w:hSpace="0" w:wrap="auto" w:vAnchor="margin" w:hAnchor="text" w:xAlign="left" w:yAlign="inline"/>
              <w:suppressOverlap w:val="0"/>
            </w:pPr>
            <w:r>
              <w:t>0113 251 7445</w:t>
            </w:r>
          </w:p>
          <w:p w:rsidR="00C1447B" w:rsidRDefault="00151BB2" w:rsidP="007F5F7A">
            <w:pPr>
              <w:pStyle w:val="Address"/>
              <w:framePr w:hSpace="0" w:wrap="auto" w:vAnchor="margin" w:hAnchor="text" w:xAlign="left" w:yAlign="inline"/>
              <w:suppressOverlap w:val="0"/>
            </w:pPr>
            <w:r w:rsidRPr="00151BB2">
              <w:t>info@urbantransportgroup.org</w:t>
            </w:r>
          </w:p>
        </w:tc>
      </w:tr>
    </w:tbl>
    <w:p w:rsidR="00C1447B" w:rsidRDefault="00C1447B" w:rsidP="00C1447B">
      <w:pPr>
        <w:pStyle w:val="BaseStyle"/>
        <w:sectPr w:rsidR="00C1447B" w:rsidSect="007F5F7A">
          <w:headerReference w:type="even" r:id="rId8"/>
          <w:headerReference w:type="default" r:id="rId9"/>
          <w:footerReference w:type="even" r:id="rId10"/>
          <w:footerReference w:type="default" r:id="rId11"/>
          <w:headerReference w:type="first" r:id="rId12"/>
          <w:footerReference w:type="first" r:id="rId13"/>
          <w:pgSz w:w="11906" w:h="16838"/>
          <w:pgMar w:top="2268" w:right="1134" w:bottom="851" w:left="1418" w:header="709" w:footer="709" w:gutter="0"/>
          <w:cols w:space="708"/>
          <w:docGrid w:linePitch="360"/>
        </w:sectPr>
      </w:pPr>
    </w:p>
    <w:p w:rsidR="0085651F" w:rsidRDefault="00A27BF3" w:rsidP="00A27BF3">
      <w:pPr>
        <w:pStyle w:val="Heading1"/>
      </w:pPr>
      <w:r w:rsidRPr="00A27BF3">
        <w:lastRenderedPageBreak/>
        <w:t>Introduction</w:t>
      </w:r>
    </w:p>
    <w:p w:rsidR="00A27BF3" w:rsidRDefault="00A27BF3" w:rsidP="00A27BF3">
      <w:pPr>
        <w:pStyle w:val="BodyText"/>
      </w:pPr>
      <w:r>
        <w:t xml:space="preserve">This paper is an update of work originally undertaken in 2013 to compare </w:t>
      </w:r>
      <w:r w:rsidR="00BB7EA0">
        <w:t xml:space="preserve">commercial </w:t>
      </w:r>
      <w:r>
        <w:t xml:space="preserve">bus fare offers from individual operators across our members’ areas. </w:t>
      </w:r>
      <w:r w:rsidR="00B13399">
        <w:t xml:space="preserve"> Ticket price data was collected in 2016 and provides a snapshot of ticket prices across our member areas. The prices quoted might not be the most recent prices, so caution should be applied when using this data. Ticket prices can sometimes be subject to large changes which can change the structure of the ticket market and the outcomes of this work. </w:t>
      </w:r>
    </w:p>
    <w:p w:rsidR="00A27BF3" w:rsidRDefault="00A27BF3" w:rsidP="00A27BF3">
      <w:pPr>
        <w:pStyle w:val="BodyText"/>
      </w:pPr>
      <w:r>
        <w:t xml:space="preserve">The analysis focuses </w:t>
      </w:r>
      <w:r w:rsidR="00380394">
        <w:t>on adult, child and student bus fares</w:t>
      </w:r>
      <w:r>
        <w:t xml:space="preserve">. </w:t>
      </w:r>
    </w:p>
    <w:p w:rsidR="00A27BF3" w:rsidRDefault="00BB7EA0" w:rsidP="00A27BF3">
      <w:pPr>
        <w:pStyle w:val="BodyText"/>
      </w:pPr>
      <w:r>
        <w:t>F</w:t>
      </w:r>
      <w:r w:rsidR="00380394">
        <w:t xml:space="preserve">ares </w:t>
      </w:r>
      <w:r>
        <w:t>are</w:t>
      </w:r>
      <w:r w:rsidR="00380394">
        <w:t xml:space="preserve"> presented by company rather than by area</w:t>
      </w:r>
      <w:r>
        <w:t>. Calculating weighted average fares would require knowledge of the market shares of individual ticket types, which are typically deemed to be commercially confidential and therefore not in the public domain.</w:t>
      </w:r>
    </w:p>
    <w:p w:rsidR="00B13399" w:rsidRDefault="00B13399" w:rsidP="00A27BF3">
      <w:pPr>
        <w:pStyle w:val="BodyText"/>
      </w:pPr>
      <w:r>
        <w:t xml:space="preserve">It should be noted that there can sometimes be justification for differences in price, such as the size of a network, the quality and frequency of services and the nature of the service. It should not automatically be assumed that a higher price represents worse value for a customer. </w:t>
      </w:r>
      <w:bookmarkStart w:id="0" w:name="_GoBack"/>
      <w:bookmarkEnd w:id="0"/>
    </w:p>
    <w:p w:rsidR="00BB7EA0" w:rsidRDefault="00BB7EA0" w:rsidP="00BB7EA0">
      <w:pPr>
        <w:pStyle w:val="BodyText"/>
      </w:pPr>
      <w:r>
        <w:t xml:space="preserve">Whilst bus fares in London are uniform across operators, prices have been included for comparison purposes. </w:t>
      </w:r>
    </w:p>
    <w:p w:rsidR="0067436E" w:rsidRDefault="00A27BF3" w:rsidP="005F36C0">
      <w:pPr>
        <w:pStyle w:val="Heading1"/>
      </w:pPr>
      <w:r>
        <w:t>First</w:t>
      </w:r>
    </w:p>
    <w:p w:rsidR="005F36C0" w:rsidRPr="005F36C0" w:rsidRDefault="00E61500" w:rsidP="005F36C0">
      <w:pPr>
        <w:pStyle w:val="Heading2"/>
      </w:pPr>
      <w:r>
        <w:t xml:space="preserve">Table 1. First </w:t>
      </w:r>
      <w:r w:rsidR="005F36C0">
        <w:t>Adult Tickets</w:t>
      </w:r>
    </w:p>
    <w:tbl>
      <w:tblPr>
        <w:tblStyle w:val="TableGrid"/>
        <w:tblW w:w="0" w:type="auto"/>
        <w:tblLook w:val="04A0" w:firstRow="1" w:lastRow="0" w:firstColumn="1" w:lastColumn="0" w:noHBand="0" w:noVBand="1"/>
      </w:tblPr>
      <w:tblGrid>
        <w:gridCol w:w="2276"/>
        <w:gridCol w:w="1823"/>
        <w:gridCol w:w="1799"/>
        <w:gridCol w:w="1694"/>
        <w:gridCol w:w="1469"/>
      </w:tblGrid>
      <w:tr w:rsidR="00A27BF3" w:rsidRPr="00124415" w:rsidTr="00474BF0">
        <w:tc>
          <w:tcPr>
            <w:tcW w:w="2317" w:type="dxa"/>
            <w:tcBorders>
              <w:top w:val="single" w:sz="4" w:space="0" w:color="auto"/>
              <w:left w:val="single" w:sz="4" w:space="0" w:color="auto"/>
              <w:bottom w:val="single" w:sz="4" w:space="0" w:color="auto"/>
              <w:right w:val="nil"/>
            </w:tcBorders>
            <w:shd w:val="clear" w:color="auto" w:fill="FF33CC"/>
          </w:tcPr>
          <w:p w:rsidR="00A27BF3" w:rsidRPr="000751E8" w:rsidRDefault="00A27BF3" w:rsidP="007F5F7A">
            <w:pPr>
              <w:rPr>
                <w:b/>
                <w:sz w:val="24"/>
                <w:szCs w:val="24"/>
              </w:rPr>
            </w:pPr>
          </w:p>
        </w:tc>
        <w:tc>
          <w:tcPr>
            <w:tcW w:w="1874" w:type="dxa"/>
            <w:tcBorders>
              <w:top w:val="single" w:sz="4" w:space="0" w:color="auto"/>
              <w:left w:val="nil"/>
              <w:bottom w:val="single" w:sz="4" w:space="0" w:color="auto"/>
              <w:right w:val="nil"/>
            </w:tcBorders>
            <w:shd w:val="clear" w:color="auto" w:fill="FF33CC"/>
          </w:tcPr>
          <w:p w:rsidR="00A27BF3" w:rsidRPr="000751E8" w:rsidRDefault="00A27BF3" w:rsidP="006F31AD">
            <w:pPr>
              <w:jc w:val="center"/>
              <w:rPr>
                <w:b/>
                <w:color w:val="FFFFFF" w:themeColor="background1"/>
                <w:sz w:val="24"/>
                <w:szCs w:val="24"/>
              </w:rPr>
            </w:pPr>
            <w:r w:rsidRPr="000751E8">
              <w:rPr>
                <w:b/>
                <w:color w:val="FFFFFF" w:themeColor="background1"/>
                <w:sz w:val="24"/>
                <w:szCs w:val="24"/>
              </w:rPr>
              <w:t>Adult day</w:t>
            </w:r>
          </w:p>
        </w:tc>
        <w:tc>
          <w:tcPr>
            <w:tcW w:w="1840" w:type="dxa"/>
            <w:tcBorders>
              <w:top w:val="single" w:sz="4" w:space="0" w:color="auto"/>
              <w:left w:val="nil"/>
              <w:bottom w:val="single" w:sz="4" w:space="0" w:color="auto"/>
              <w:right w:val="nil"/>
            </w:tcBorders>
            <w:shd w:val="clear" w:color="auto" w:fill="FF33CC"/>
          </w:tcPr>
          <w:p w:rsidR="00A27BF3" w:rsidRPr="000751E8" w:rsidRDefault="00A27BF3" w:rsidP="006F31AD">
            <w:pPr>
              <w:jc w:val="center"/>
              <w:rPr>
                <w:b/>
                <w:color w:val="FFFFFF" w:themeColor="background1"/>
                <w:sz w:val="24"/>
                <w:szCs w:val="24"/>
              </w:rPr>
            </w:pPr>
            <w:r w:rsidRPr="000751E8">
              <w:rPr>
                <w:b/>
                <w:color w:val="FFFFFF" w:themeColor="background1"/>
                <w:sz w:val="24"/>
                <w:szCs w:val="24"/>
              </w:rPr>
              <w:t>Adult weekly</w:t>
            </w:r>
          </w:p>
        </w:tc>
        <w:tc>
          <w:tcPr>
            <w:tcW w:w="1722" w:type="dxa"/>
            <w:tcBorders>
              <w:top w:val="single" w:sz="4" w:space="0" w:color="auto"/>
              <w:left w:val="nil"/>
              <w:bottom w:val="single" w:sz="4" w:space="0" w:color="auto"/>
              <w:right w:val="nil"/>
            </w:tcBorders>
            <w:shd w:val="clear" w:color="auto" w:fill="FF33CC"/>
          </w:tcPr>
          <w:p w:rsidR="00A27BF3" w:rsidRPr="000751E8" w:rsidRDefault="00A27BF3" w:rsidP="006F31AD">
            <w:pPr>
              <w:jc w:val="center"/>
              <w:rPr>
                <w:b/>
                <w:color w:val="FFFFFF" w:themeColor="background1"/>
                <w:sz w:val="24"/>
                <w:szCs w:val="24"/>
              </w:rPr>
            </w:pPr>
            <w:r w:rsidRPr="000751E8">
              <w:rPr>
                <w:b/>
                <w:color w:val="FFFFFF" w:themeColor="background1"/>
                <w:sz w:val="24"/>
                <w:szCs w:val="24"/>
              </w:rPr>
              <w:t>Adult monthly</w:t>
            </w:r>
          </w:p>
        </w:tc>
        <w:tc>
          <w:tcPr>
            <w:tcW w:w="1489" w:type="dxa"/>
            <w:tcBorders>
              <w:top w:val="single" w:sz="4" w:space="0" w:color="auto"/>
              <w:left w:val="nil"/>
              <w:bottom w:val="single" w:sz="4" w:space="0" w:color="auto"/>
              <w:right w:val="single" w:sz="4" w:space="0" w:color="auto"/>
            </w:tcBorders>
            <w:shd w:val="clear" w:color="auto" w:fill="FF33CC"/>
          </w:tcPr>
          <w:p w:rsidR="00A27BF3" w:rsidRPr="000751E8" w:rsidRDefault="00A27BF3" w:rsidP="006F31AD">
            <w:pPr>
              <w:jc w:val="center"/>
              <w:rPr>
                <w:b/>
                <w:color w:val="FFFFFF" w:themeColor="background1"/>
                <w:sz w:val="24"/>
                <w:szCs w:val="24"/>
              </w:rPr>
            </w:pPr>
            <w:r w:rsidRPr="000751E8">
              <w:rPr>
                <w:b/>
                <w:color w:val="FFFFFF" w:themeColor="background1"/>
                <w:sz w:val="24"/>
                <w:szCs w:val="24"/>
              </w:rPr>
              <w:t>Adult annual</w:t>
            </w:r>
          </w:p>
        </w:tc>
      </w:tr>
      <w:tr w:rsidR="00A27BF3" w:rsidRPr="00124415" w:rsidTr="00474BF0">
        <w:tc>
          <w:tcPr>
            <w:tcW w:w="2317" w:type="dxa"/>
            <w:tcBorders>
              <w:top w:val="single" w:sz="4" w:space="0" w:color="auto"/>
            </w:tcBorders>
          </w:tcPr>
          <w:p w:rsidR="00A27BF3" w:rsidRPr="00124415" w:rsidRDefault="00A27BF3" w:rsidP="007F5F7A">
            <w:pPr>
              <w:rPr>
                <w:sz w:val="24"/>
                <w:szCs w:val="24"/>
              </w:rPr>
            </w:pPr>
            <w:r w:rsidRPr="00124415">
              <w:rPr>
                <w:sz w:val="24"/>
                <w:szCs w:val="24"/>
              </w:rPr>
              <w:t>Greater Manchester</w:t>
            </w:r>
          </w:p>
        </w:tc>
        <w:tc>
          <w:tcPr>
            <w:tcW w:w="1874" w:type="dxa"/>
            <w:tcBorders>
              <w:top w:val="single" w:sz="4" w:space="0" w:color="auto"/>
            </w:tcBorders>
          </w:tcPr>
          <w:p w:rsidR="00A27BF3" w:rsidRPr="00124415" w:rsidRDefault="00A27BF3" w:rsidP="006F31AD">
            <w:pPr>
              <w:jc w:val="center"/>
              <w:rPr>
                <w:sz w:val="24"/>
                <w:szCs w:val="24"/>
              </w:rPr>
            </w:pPr>
            <w:r w:rsidRPr="00124415">
              <w:rPr>
                <w:sz w:val="24"/>
                <w:szCs w:val="24"/>
              </w:rPr>
              <w:t>£4.</w:t>
            </w:r>
            <w:r>
              <w:rPr>
                <w:sz w:val="24"/>
                <w:szCs w:val="24"/>
              </w:rPr>
              <w:t>20</w:t>
            </w:r>
          </w:p>
        </w:tc>
        <w:tc>
          <w:tcPr>
            <w:tcW w:w="1840" w:type="dxa"/>
            <w:tcBorders>
              <w:top w:val="single" w:sz="4" w:space="0" w:color="auto"/>
            </w:tcBorders>
          </w:tcPr>
          <w:p w:rsidR="00A27BF3" w:rsidRPr="00124415" w:rsidRDefault="00A27BF3" w:rsidP="006F31AD">
            <w:pPr>
              <w:jc w:val="center"/>
              <w:rPr>
                <w:sz w:val="24"/>
                <w:szCs w:val="24"/>
              </w:rPr>
            </w:pPr>
            <w:r w:rsidRPr="00124415">
              <w:rPr>
                <w:sz w:val="24"/>
                <w:szCs w:val="24"/>
              </w:rPr>
              <w:t>£</w:t>
            </w:r>
            <w:r>
              <w:rPr>
                <w:sz w:val="24"/>
                <w:szCs w:val="24"/>
              </w:rPr>
              <w:t>14.00</w:t>
            </w:r>
          </w:p>
        </w:tc>
        <w:tc>
          <w:tcPr>
            <w:tcW w:w="1722" w:type="dxa"/>
            <w:tcBorders>
              <w:top w:val="single" w:sz="4" w:space="0" w:color="auto"/>
            </w:tcBorders>
          </w:tcPr>
          <w:p w:rsidR="00A27BF3" w:rsidRPr="00124415" w:rsidRDefault="00A27BF3" w:rsidP="006F31AD">
            <w:pPr>
              <w:jc w:val="center"/>
              <w:rPr>
                <w:sz w:val="24"/>
                <w:szCs w:val="24"/>
              </w:rPr>
            </w:pPr>
            <w:r w:rsidRPr="00124415">
              <w:rPr>
                <w:sz w:val="24"/>
                <w:szCs w:val="24"/>
              </w:rPr>
              <w:t>£</w:t>
            </w:r>
            <w:r>
              <w:rPr>
                <w:sz w:val="24"/>
                <w:szCs w:val="24"/>
              </w:rPr>
              <w:t>52</w:t>
            </w:r>
            <w:r w:rsidRPr="00124415">
              <w:rPr>
                <w:sz w:val="24"/>
                <w:szCs w:val="24"/>
              </w:rPr>
              <w:t>.00</w:t>
            </w:r>
          </w:p>
        </w:tc>
        <w:tc>
          <w:tcPr>
            <w:tcW w:w="1489" w:type="dxa"/>
            <w:tcBorders>
              <w:top w:val="single" w:sz="4" w:space="0" w:color="auto"/>
            </w:tcBorders>
          </w:tcPr>
          <w:p w:rsidR="00A27BF3" w:rsidRPr="00124415" w:rsidRDefault="00A27BF3" w:rsidP="006F31AD">
            <w:pPr>
              <w:jc w:val="center"/>
              <w:rPr>
                <w:sz w:val="24"/>
                <w:szCs w:val="24"/>
              </w:rPr>
            </w:pPr>
            <w:r>
              <w:rPr>
                <w:sz w:val="24"/>
                <w:szCs w:val="24"/>
              </w:rPr>
              <w:t>£520</w:t>
            </w:r>
            <w:r w:rsidRPr="00124415">
              <w:rPr>
                <w:sz w:val="24"/>
                <w:szCs w:val="24"/>
              </w:rPr>
              <w:t>.00</w:t>
            </w:r>
          </w:p>
        </w:tc>
      </w:tr>
      <w:tr w:rsidR="00A27BF3" w:rsidRPr="00124415" w:rsidTr="007F5F7A">
        <w:tc>
          <w:tcPr>
            <w:tcW w:w="2317" w:type="dxa"/>
          </w:tcPr>
          <w:p w:rsidR="00A27BF3" w:rsidRPr="00124415" w:rsidRDefault="00A27BF3" w:rsidP="007F5F7A">
            <w:pPr>
              <w:rPr>
                <w:sz w:val="24"/>
                <w:szCs w:val="24"/>
              </w:rPr>
            </w:pPr>
            <w:r w:rsidRPr="00124415">
              <w:rPr>
                <w:sz w:val="24"/>
                <w:szCs w:val="24"/>
              </w:rPr>
              <w:t>South Yorkshire</w:t>
            </w:r>
          </w:p>
        </w:tc>
        <w:tc>
          <w:tcPr>
            <w:tcW w:w="1874" w:type="dxa"/>
          </w:tcPr>
          <w:p w:rsidR="00A27BF3" w:rsidRPr="00124415" w:rsidRDefault="00A27BF3" w:rsidP="006F31AD">
            <w:pPr>
              <w:jc w:val="center"/>
              <w:rPr>
                <w:sz w:val="24"/>
                <w:szCs w:val="24"/>
              </w:rPr>
            </w:pPr>
            <w:r w:rsidRPr="00124415">
              <w:rPr>
                <w:sz w:val="24"/>
                <w:szCs w:val="24"/>
              </w:rPr>
              <w:t>£5.00</w:t>
            </w:r>
          </w:p>
        </w:tc>
        <w:tc>
          <w:tcPr>
            <w:tcW w:w="1840" w:type="dxa"/>
          </w:tcPr>
          <w:p w:rsidR="00A27BF3" w:rsidRPr="00124415" w:rsidRDefault="00A27BF3" w:rsidP="006F31AD">
            <w:pPr>
              <w:jc w:val="center"/>
              <w:rPr>
                <w:sz w:val="24"/>
                <w:szCs w:val="24"/>
              </w:rPr>
            </w:pPr>
            <w:r w:rsidRPr="00124415">
              <w:rPr>
                <w:sz w:val="24"/>
                <w:szCs w:val="24"/>
              </w:rPr>
              <w:t>£20.00</w:t>
            </w:r>
          </w:p>
        </w:tc>
        <w:tc>
          <w:tcPr>
            <w:tcW w:w="1722" w:type="dxa"/>
          </w:tcPr>
          <w:p w:rsidR="00A27BF3" w:rsidRPr="00124415" w:rsidRDefault="00A27BF3" w:rsidP="006F31AD">
            <w:pPr>
              <w:jc w:val="center"/>
              <w:rPr>
                <w:sz w:val="24"/>
                <w:szCs w:val="24"/>
              </w:rPr>
            </w:pPr>
            <w:r w:rsidRPr="00124415">
              <w:rPr>
                <w:sz w:val="24"/>
                <w:szCs w:val="24"/>
              </w:rPr>
              <w:t>£74.70</w:t>
            </w:r>
          </w:p>
        </w:tc>
        <w:tc>
          <w:tcPr>
            <w:tcW w:w="1489" w:type="dxa"/>
          </w:tcPr>
          <w:p w:rsidR="00A27BF3" w:rsidRPr="00124415" w:rsidRDefault="00A27BF3" w:rsidP="006F31AD">
            <w:pPr>
              <w:jc w:val="center"/>
              <w:rPr>
                <w:sz w:val="24"/>
                <w:szCs w:val="24"/>
              </w:rPr>
            </w:pPr>
            <w:r w:rsidRPr="00124415">
              <w:rPr>
                <w:sz w:val="24"/>
                <w:szCs w:val="24"/>
              </w:rPr>
              <w:t>£747.00</w:t>
            </w:r>
          </w:p>
        </w:tc>
      </w:tr>
      <w:tr w:rsidR="00A27BF3" w:rsidRPr="00124415" w:rsidTr="007F5F7A">
        <w:tc>
          <w:tcPr>
            <w:tcW w:w="2317" w:type="dxa"/>
          </w:tcPr>
          <w:p w:rsidR="00A27BF3" w:rsidRPr="00124415" w:rsidRDefault="00A27BF3" w:rsidP="007F5F7A">
            <w:pPr>
              <w:rPr>
                <w:sz w:val="24"/>
                <w:szCs w:val="24"/>
              </w:rPr>
            </w:pPr>
            <w:r w:rsidRPr="00124415">
              <w:rPr>
                <w:sz w:val="24"/>
                <w:szCs w:val="24"/>
              </w:rPr>
              <w:t>West Yorkshire</w:t>
            </w:r>
          </w:p>
        </w:tc>
        <w:tc>
          <w:tcPr>
            <w:tcW w:w="1874" w:type="dxa"/>
          </w:tcPr>
          <w:p w:rsidR="00A27BF3" w:rsidRPr="00124415" w:rsidRDefault="00A27BF3" w:rsidP="006F31AD">
            <w:pPr>
              <w:jc w:val="center"/>
              <w:rPr>
                <w:sz w:val="24"/>
                <w:szCs w:val="24"/>
              </w:rPr>
            </w:pPr>
            <w:r>
              <w:rPr>
                <w:sz w:val="24"/>
                <w:szCs w:val="24"/>
              </w:rPr>
              <w:t>£4.70</w:t>
            </w:r>
          </w:p>
        </w:tc>
        <w:tc>
          <w:tcPr>
            <w:tcW w:w="1840" w:type="dxa"/>
          </w:tcPr>
          <w:p w:rsidR="00A27BF3" w:rsidRPr="00124415" w:rsidRDefault="00A27BF3" w:rsidP="006F31AD">
            <w:pPr>
              <w:jc w:val="center"/>
              <w:rPr>
                <w:sz w:val="24"/>
                <w:szCs w:val="24"/>
              </w:rPr>
            </w:pPr>
            <w:r w:rsidRPr="00124415">
              <w:rPr>
                <w:sz w:val="24"/>
                <w:szCs w:val="24"/>
              </w:rPr>
              <w:t>£</w:t>
            </w:r>
            <w:r w:rsidR="005F36C0">
              <w:rPr>
                <w:sz w:val="24"/>
                <w:szCs w:val="24"/>
              </w:rPr>
              <w:t>20.00</w:t>
            </w:r>
          </w:p>
        </w:tc>
        <w:tc>
          <w:tcPr>
            <w:tcW w:w="1722" w:type="dxa"/>
          </w:tcPr>
          <w:p w:rsidR="00A27BF3" w:rsidRPr="00124415" w:rsidRDefault="00A27BF3" w:rsidP="006F31AD">
            <w:pPr>
              <w:jc w:val="center"/>
              <w:rPr>
                <w:sz w:val="24"/>
                <w:szCs w:val="24"/>
              </w:rPr>
            </w:pPr>
            <w:r w:rsidRPr="00124415">
              <w:rPr>
                <w:sz w:val="24"/>
                <w:szCs w:val="24"/>
              </w:rPr>
              <w:t>£</w:t>
            </w:r>
            <w:r w:rsidR="005F36C0">
              <w:rPr>
                <w:sz w:val="24"/>
                <w:szCs w:val="24"/>
              </w:rPr>
              <w:t>69.50</w:t>
            </w:r>
          </w:p>
        </w:tc>
        <w:tc>
          <w:tcPr>
            <w:tcW w:w="1489" w:type="dxa"/>
          </w:tcPr>
          <w:p w:rsidR="00A27BF3" w:rsidRPr="00124415" w:rsidRDefault="00A27BF3" w:rsidP="006F31AD">
            <w:pPr>
              <w:jc w:val="center"/>
              <w:rPr>
                <w:sz w:val="24"/>
                <w:szCs w:val="24"/>
              </w:rPr>
            </w:pPr>
            <w:r w:rsidRPr="00124415">
              <w:rPr>
                <w:sz w:val="24"/>
                <w:szCs w:val="24"/>
              </w:rPr>
              <w:t>£6</w:t>
            </w:r>
            <w:r w:rsidR="005F36C0">
              <w:rPr>
                <w:sz w:val="24"/>
                <w:szCs w:val="24"/>
              </w:rPr>
              <w:t>95.00</w:t>
            </w:r>
          </w:p>
        </w:tc>
      </w:tr>
    </w:tbl>
    <w:p w:rsidR="00A27BF3" w:rsidRDefault="005F36C0" w:rsidP="00A27BF3">
      <w:pPr>
        <w:pStyle w:val="BodyText"/>
      </w:pPr>
      <w:r>
        <w:t xml:space="preserve">First bus tickets continue to be significantly cheaper in Greater Manchester than in South and West Yorkshire. </w:t>
      </w:r>
    </w:p>
    <w:p w:rsidR="005F36C0" w:rsidRDefault="005F36C0" w:rsidP="00A27BF3">
      <w:pPr>
        <w:pStyle w:val="BodyText"/>
      </w:pPr>
      <w:r>
        <w:t xml:space="preserve">Whilst weekly tickets are the same price in South and West Yorkshire, daily, monthly and annual tickets are all cheaper in West Yorkshire. </w:t>
      </w:r>
    </w:p>
    <w:p w:rsidR="005F36C0" w:rsidRDefault="00E61500" w:rsidP="005F36C0">
      <w:pPr>
        <w:pStyle w:val="Heading2"/>
      </w:pPr>
      <w:r>
        <w:t xml:space="preserve">Table 2. First </w:t>
      </w:r>
      <w:r w:rsidR="005F36C0">
        <w:t>Child Tickets</w:t>
      </w:r>
    </w:p>
    <w:tbl>
      <w:tblPr>
        <w:tblStyle w:val="TableGrid"/>
        <w:tblW w:w="0" w:type="auto"/>
        <w:tblLook w:val="04A0" w:firstRow="1" w:lastRow="0" w:firstColumn="1" w:lastColumn="0" w:noHBand="0" w:noVBand="1"/>
      </w:tblPr>
      <w:tblGrid>
        <w:gridCol w:w="3031"/>
        <w:gridCol w:w="3012"/>
        <w:gridCol w:w="3018"/>
      </w:tblGrid>
      <w:tr w:rsidR="005F36C0" w:rsidRPr="000751E8" w:rsidTr="00474BF0">
        <w:tc>
          <w:tcPr>
            <w:tcW w:w="3034" w:type="dxa"/>
            <w:tcBorders>
              <w:top w:val="single" w:sz="4" w:space="0" w:color="auto"/>
              <w:left w:val="single" w:sz="4" w:space="0" w:color="auto"/>
              <w:bottom w:val="single" w:sz="4" w:space="0" w:color="auto"/>
              <w:right w:val="nil"/>
            </w:tcBorders>
            <w:shd w:val="clear" w:color="auto" w:fill="FF33CC"/>
          </w:tcPr>
          <w:p w:rsidR="005F36C0" w:rsidRPr="000751E8" w:rsidRDefault="005F36C0" w:rsidP="007F5F7A">
            <w:pPr>
              <w:rPr>
                <w:color w:val="FFFFFF" w:themeColor="background1"/>
                <w:sz w:val="24"/>
                <w:szCs w:val="24"/>
              </w:rPr>
            </w:pPr>
          </w:p>
        </w:tc>
        <w:tc>
          <w:tcPr>
            <w:tcW w:w="3016" w:type="dxa"/>
            <w:tcBorders>
              <w:top w:val="single" w:sz="4" w:space="0" w:color="auto"/>
              <w:left w:val="nil"/>
              <w:bottom w:val="single" w:sz="4" w:space="0" w:color="auto"/>
              <w:right w:val="nil"/>
            </w:tcBorders>
            <w:shd w:val="clear" w:color="auto" w:fill="FF33CC"/>
          </w:tcPr>
          <w:p w:rsidR="005F36C0" w:rsidRPr="000751E8" w:rsidRDefault="005F36C0" w:rsidP="006F31AD">
            <w:pPr>
              <w:jc w:val="center"/>
              <w:rPr>
                <w:b/>
                <w:color w:val="FFFFFF" w:themeColor="background1"/>
                <w:sz w:val="24"/>
                <w:szCs w:val="24"/>
              </w:rPr>
            </w:pPr>
            <w:r w:rsidRPr="000751E8">
              <w:rPr>
                <w:b/>
                <w:color w:val="FFFFFF" w:themeColor="background1"/>
                <w:sz w:val="24"/>
                <w:szCs w:val="24"/>
              </w:rPr>
              <w:t>Child day</w:t>
            </w:r>
          </w:p>
        </w:tc>
        <w:tc>
          <w:tcPr>
            <w:tcW w:w="3021" w:type="dxa"/>
            <w:tcBorders>
              <w:top w:val="single" w:sz="4" w:space="0" w:color="auto"/>
              <w:left w:val="nil"/>
              <w:bottom w:val="single" w:sz="4" w:space="0" w:color="auto"/>
              <w:right w:val="single" w:sz="4" w:space="0" w:color="auto"/>
            </w:tcBorders>
            <w:shd w:val="clear" w:color="auto" w:fill="FF33CC"/>
          </w:tcPr>
          <w:p w:rsidR="005F36C0" w:rsidRPr="000751E8" w:rsidRDefault="005F36C0" w:rsidP="006F31AD">
            <w:pPr>
              <w:jc w:val="center"/>
              <w:rPr>
                <w:b/>
                <w:color w:val="FFFFFF" w:themeColor="background1"/>
                <w:sz w:val="24"/>
                <w:szCs w:val="24"/>
              </w:rPr>
            </w:pPr>
            <w:r w:rsidRPr="000751E8">
              <w:rPr>
                <w:b/>
                <w:color w:val="FFFFFF" w:themeColor="background1"/>
                <w:sz w:val="24"/>
                <w:szCs w:val="24"/>
              </w:rPr>
              <w:t>Child weekly</w:t>
            </w:r>
          </w:p>
        </w:tc>
      </w:tr>
      <w:tr w:rsidR="005F36C0" w:rsidRPr="00124415" w:rsidTr="00474BF0">
        <w:tc>
          <w:tcPr>
            <w:tcW w:w="3034" w:type="dxa"/>
            <w:tcBorders>
              <w:top w:val="single" w:sz="4" w:space="0" w:color="auto"/>
            </w:tcBorders>
          </w:tcPr>
          <w:p w:rsidR="005F36C0" w:rsidRPr="00124415" w:rsidRDefault="005F36C0" w:rsidP="007F5F7A">
            <w:pPr>
              <w:rPr>
                <w:sz w:val="24"/>
                <w:szCs w:val="24"/>
              </w:rPr>
            </w:pPr>
            <w:r w:rsidRPr="00124415">
              <w:rPr>
                <w:sz w:val="24"/>
                <w:szCs w:val="24"/>
              </w:rPr>
              <w:t>Greater Manchester</w:t>
            </w:r>
          </w:p>
        </w:tc>
        <w:tc>
          <w:tcPr>
            <w:tcW w:w="3016" w:type="dxa"/>
            <w:tcBorders>
              <w:top w:val="single" w:sz="4" w:space="0" w:color="auto"/>
            </w:tcBorders>
          </w:tcPr>
          <w:p w:rsidR="005F36C0" w:rsidRPr="00124415" w:rsidRDefault="005F36C0" w:rsidP="00380394">
            <w:pPr>
              <w:jc w:val="center"/>
            </w:pPr>
            <w:r w:rsidRPr="00380394">
              <w:rPr>
                <w:sz w:val="24"/>
                <w:szCs w:val="24"/>
              </w:rPr>
              <w:t>£2.10</w:t>
            </w:r>
          </w:p>
        </w:tc>
        <w:tc>
          <w:tcPr>
            <w:tcW w:w="3021" w:type="dxa"/>
            <w:tcBorders>
              <w:top w:val="single" w:sz="4" w:space="0" w:color="auto"/>
            </w:tcBorders>
          </w:tcPr>
          <w:p w:rsidR="005F36C0" w:rsidRPr="00124415" w:rsidRDefault="005F36C0" w:rsidP="006F31AD">
            <w:pPr>
              <w:jc w:val="center"/>
              <w:rPr>
                <w:sz w:val="24"/>
                <w:szCs w:val="24"/>
              </w:rPr>
            </w:pPr>
            <w:r w:rsidRPr="00124415">
              <w:rPr>
                <w:sz w:val="24"/>
                <w:szCs w:val="24"/>
              </w:rPr>
              <w:t>£</w:t>
            </w:r>
            <w:r>
              <w:rPr>
                <w:sz w:val="24"/>
                <w:szCs w:val="24"/>
              </w:rPr>
              <w:t>7.00</w:t>
            </w:r>
          </w:p>
        </w:tc>
      </w:tr>
      <w:tr w:rsidR="005F36C0" w:rsidRPr="00124415" w:rsidTr="00380394">
        <w:trPr>
          <w:trHeight w:val="278"/>
        </w:trPr>
        <w:tc>
          <w:tcPr>
            <w:tcW w:w="3034" w:type="dxa"/>
          </w:tcPr>
          <w:p w:rsidR="005F36C0" w:rsidRPr="00124415" w:rsidRDefault="005F36C0" w:rsidP="007F5F7A">
            <w:pPr>
              <w:rPr>
                <w:sz w:val="24"/>
                <w:szCs w:val="24"/>
              </w:rPr>
            </w:pPr>
            <w:r>
              <w:rPr>
                <w:sz w:val="24"/>
                <w:szCs w:val="24"/>
              </w:rPr>
              <w:t>South Yorkshire</w:t>
            </w:r>
          </w:p>
        </w:tc>
        <w:tc>
          <w:tcPr>
            <w:tcW w:w="3016" w:type="dxa"/>
          </w:tcPr>
          <w:p w:rsidR="005F36C0" w:rsidRPr="00124415" w:rsidRDefault="00C96C47" w:rsidP="006F31AD">
            <w:pPr>
              <w:jc w:val="center"/>
              <w:rPr>
                <w:sz w:val="24"/>
                <w:szCs w:val="24"/>
              </w:rPr>
            </w:pPr>
            <w:r>
              <w:rPr>
                <w:sz w:val="24"/>
                <w:szCs w:val="24"/>
              </w:rPr>
              <w:t>£</w:t>
            </w:r>
            <w:r w:rsidR="005F36C0">
              <w:rPr>
                <w:sz w:val="24"/>
                <w:szCs w:val="24"/>
              </w:rPr>
              <w:t>2.00</w:t>
            </w:r>
          </w:p>
        </w:tc>
        <w:tc>
          <w:tcPr>
            <w:tcW w:w="3021" w:type="dxa"/>
          </w:tcPr>
          <w:p w:rsidR="005F36C0" w:rsidRPr="00124415" w:rsidRDefault="00C96C47" w:rsidP="006F31AD">
            <w:pPr>
              <w:jc w:val="center"/>
              <w:rPr>
                <w:sz w:val="24"/>
                <w:szCs w:val="24"/>
              </w:rPr>
            </w:pPr>
            <w:r>
              <w:rPr>
                <w:sz w:val="24"/>
                <w:szCs w:val="24"/>
              </w:rPr>
              <w:t>£</w:t>
            </w:r>
            <w:r w:rsidR="005F36C0">
              <w:rPr>
                <w:sz w:val="24"/>
                <w:szCs w:val="24"/>
              </w:rPr>
              <w:t>6.00</w:t>
            </w:r>
          </w:p>
        </w:tc>
      </w:tr>
      <w:tr w:rsidR="005F36C0" w:rsidRPr="00124415" w:rsidTr="005F36C0">
        <w:tc>
          <w:tcPr>
            <w:tcW w:w="3034" w:type="dxa"/>
          </w:tcPr>
          <w:p w:rsidR="005F36C0" w:rsidRPr="00124415" w:rsidRDefault="005F36C0" w:rsidP="005F36C0">
            <w:pPr>
              <w:rPr>
                <w:sz w:val="24"/>
                <w:szCs w:val="24"/>
              </w:rPr>
            </w:pPr>
            <w:r w:rsidRPr="00124415">
              <w:rPr>
                <w:sz w:val="24"/>
                <w:szCs w:val="24"/>
              </w:rPr>
              <w:t>West Yorkshire</w:t>
            </w:r>
          </w:p>
        </w:tc>
        <w:tc>
          <w:tcPr>
            <w:tcW w:w="3016" w:type="dxa"/>
          </w:tcPr>
          <w:p w:rsidR="005F36C0" w:rsidRPr="00124415" w:rsidRDefault="005F36C0" w:rsidP="006F31AD">
            <w:pPr>
              <w:jc w:val="center"/>
              <w:rPr>
                <w:sz w:val="24"/>
                <w:szCs w:val="24"/>
              </w:rPr>
            </w:pPr>
            <w:r w:rsidRPr="00124415">
              <w:rPr>
                <w:sz w:val="24"/>
                <w:szCs w:val="24"/>
              </w:rPr>
              <w:t>£2.</w:t>
            </w:r>
            <w:r>
              <w:rPr>
                <w:sz w:val="24"/>
                <w:szCs w:val="24"/>
              </w:rPr>
              <w:t>30</w:t>
            </w:r>
          </w:p>
        </w:tc>
        <w:tc>
          <w:tcPr>
            <w:tcW w:w="3021" w:type="dxa"/>
          </w:tcPr>
          <w:p w:rsidR="005F36C0" w:rsidRPr="00124415" w:rsidRDefault="005F36C0" w:rsidP="006F31AD">
            <w:pPr>
              <w:jc w:val="center"/>
              <w:rPr>
                <w:sz w:val="24"/>
                <w:szCs w:val="24"/>
              </w:rPr>
            </w:pPr>
            <w:r w:rsidRPr="00124415">
              <w:rPr>
                <w:sz w:val="24"/>
                <w:szCs w:val="24"/>
              </w:rPr>
              <w:t>£</w:t>
            </w:r>
            <w:r>
              <w:rPr>
                <w:sz w:val="24"/>
                <w:szCs w:val="24"/>
              </w:rPr>
              <w:t>7.50</w:t>
            </w:r>
          </w:p>
        </w:tc>
      </w:tr>
    </w:tbl>
    <w:p w:rsidR="005F36C0" w:rsidRDefault="005F36C0" w:rsidP="005F36C0">
      <w:pPr>
        <w:pStyle w:val="BodyText"/>
      </w:pPr>
      <w:r>
        <w:t xml:space="preserve">First bus </w:t>
      </w:r>
      <w:r w:rsidR="001A50F9">
        <w:t>tickets for children are cheapest</w:t>
      </w:r>
      <w:r>
        <w:t xml:space="preserve"> in South Yorkshire, with West Yorkshire having the most expensive tickets. </w:t>
      </w:r>
    </w:p>
    <w:p w:rsidR="005F36C0" w:rsidRDefault="005F36C0" w:rsidP="005F36C0">
      <w:pPr>
        <w:pStyle w:val="BodyText"/>
      </w:pPr>
      <w:r>
        <w:lastRenderedPageBreak/>
        <w:t xml:space="preserve">The weekly ticket in West Yorkshire is £1.50 more expensive than the South Yorkshire ticket and £0.50 more expensive than the Greater Manchester Ticket. </w:t>
      </w:r>
    </w:p>
    <w:p w:rsidR="00897E2A" w:rsidRDefault="00E61500" w:rsidP="00380394">
      <w:pPr>
        <w:pStyle w:val="Heading2"/>
        <w:keepLines/>
      </w:pPr>
      <w:r>
        <w:t xml:space="preserve">Table 3. First </w:t>
      </w:r>
      <w:r w:rsidR="00897E2A">
        <w:t>Single Tickets</w:t>
      </w:r>
    </w:p>
    <w:tbl>
      <w:tblPr>
        <w:tblStyle w:val="TableGrid"/>
        <w:tblW w:w="0" w:type="auto"/>
        <w:tblLook w:val="04A0" w:firstRow="1" w:lastRow="0" w:firstColumn="1" w:lastColumn="0" w:noHBand="0" w:noVBand="1"/>
      </w:tblPr>
      <w:tblGrid>
        <w:gridCol w:w="2489"/>
        <w:gridCol w:w="2251"/>
        <w:gridCol w:w="2272"/>
        <w:gridCol w:w="2049"/>
      </w:tblGrid>
      <w:tr w:rsidR="00897E2A" w:rsidRPr="000751E8" w:rsidTr="00474BF0">
        <w:tc>
          <w:tcPr>
            <w:tcW w:w="2491" w:type="dxa"/>
            <w:tcBorders>
              <w:top w:val="single" w:sz="4" w:space="0" w:color="auto"/>
              <w:left w:val="single" w:sz="4" w:space="0" w:color="auto"/>
              <w:bottom w:val="single" w:sz="4" w:space="0" w:color="auto"/>
              <w:right w:val="nil"/>
            </w:tcBorders>
            <w:shd w:val="clear" w:color="auto" w:fill="FF33CC"/>
          </w:tcPr>
          <w:p w:rsidR="00897E2A" w:rsidRPr="000751E8" w:rsidRDefault="00897E2A" w:rsidP="00380394">
            <w:pPr>
              <w:keepNext/>
              <w:keepLines/>
              <w:rPr>
                <w:color w:val="FFFFFF" w:themeColor="background1"/>
                <w:sz w:val="24"/>
                <w:szCs w:val="24"/>
              </w:rPr>
            </w:pPr>
          </w:p>
        </w:tc>
        <w:tc>
          <w:tcPr>
            <w:tcW w:w="2254" w:type="dxa"/>
            <w:tcBorders>
              <w:top w:val="single" w:sz="4" w:space="0" w:color="auto"/>
              <w:left w:val="nil"/>
              <w:bottom w:val="single" w:sz="4" w:space="0" w:color="auto"/>
              <w:right w:val="nil"/>
            </w:tcBorders>
            <w:shd w:val="clear" w:color="auto" w:fill="FF33CC"/>
          </w:tcPr>
          <w:p w:rsidR="00897E2A" w:rsidRPr="000751E8" w:rsidRDefault="00897E2A" w:rsidP="00380394">
            <w:pPr>
              <w:keepNext/>
              <w:keepLines/>
              <w:jc w:val="center"/>
              <w:rPr>
                <w:b/>
                <w:color w:val="FFFFFF" w:themeColor="background1"/>
                <w:sz w:val="24"/>
                <w:szCs w:val="24"/>
              </w:rPr>
            </w:pPr>
            <w:r>
              <w:rPr>
                <w:b/>
                <w:color w:val="FFFFFF" w:themeColor="background1"/>
                <w:sz w:val="24"/>
                <w:szCs w:val="24"/>
              </w:rPr>
              <w:t>One mile fare</w:t>
            </w:r>
          </w:p>
        </w:tc>
        <w:tc>
          <w:tcPr>
            <w:tcW w:w="2275" w:type="dxa"/>
            <w:tcBorders>
              <w:top w:val="single" w:sz="4" w:space="0" w:color="auto"/>
              <w:left w:val="nil"/>
              <w:bottom w:val="single" w:sz="4" w:space="0" w:color="auto"/>
              <w:right w:val="nil"/>
            </w:tcBorders>
            <w:shd w:val="clear" w:color="auto" w:fill="FF33CC"/>
          </w:tcPr>
          <w:p w:rsidR="00897E2A" w:rsidRPr="000751E8" w:rsidRDefault="00897E2A" w:rsidP="00380394">
            <w:pPr>
              <w:keepNext/>
              <w:keepLines/>
              <w:jc w:val="center"/>
              <w:rPr>
                <w:b/>
                <w:color w:val="FFFFFF" w:themeColor="background1"/>
                <w:sz w:val="24"/>
                <w:szCs w:val="24"/>
              </w:rPr>
            </w:pPr>
            <w:r>
              <w:rPr>
                <w:b/>
                <w:color w:val="FFFFFF" w:themeColor="background1"/>
                <w:sz w:val="24"/>
                <w:szCs w:val="24"/>
              </w:rPr>
              <w:t>Three mile fare</w:t>
            </w:r>
          </w:p>
        </w:tc>
        <w:tc>
          <w:tcPr>
            <w:tcW w:w="2051" w:type="dxa"/>
            <w:tcBorders>
              <w:top w:val="single" w:sz="4" w:space="0" w:color="auto"/>
              <w:left w:val="nil"/>
              <w:bottom w:val="single" w:sz="4" w:space="0" w:color="auto"/>
              <w:right w:val="single" w:sz="4" w:space="0" w:color="auto"/>
            </w:tcBorders>
            <w:shd w:val="clear" w:color="auto" w:fill="FF33CC"/>
          </w:tcPr>
          <w:p w:rsidR="00897E2A" w:rsidRDefault="00897E2A" w:rsidP="00380394">
            <w:pPr>
              <w:keepNext/>
              <w:keepLines/>
              <w:jc w:val="center"/>
              <w:rPr>
                <w:b/>
                <w:color w:val="FFFFFF" w:themeColor="background1"/>
                <w:sz w:val="24"/>
                <w:szCs w:val="24"/>
              </w:rPr>
            </w:pPr>
            <w:r>
              <w:rPr>
                <w:b/>
                <w:color w:val="FFFFFF" w:themeColor="background1"/>
                <w:sz w:val="24"/>
                <w:szCs w:val="24"/>
              </w:rPr>
              <w:t>Maximum fare</w:t>
            </w:r>
          </w:p>
        </w:tc>
      </w:tr>
      <w:tr w:rsidR="00897E2A" w:rsidRPr="00124415" w:rsidTr="00474BF0">
        <w:tc>
          <w:tcPr>
            <w:tcW w:w="2491" w:type="dxa"/>
            <w:tcBorders>
              <w:top w:val="single" w:sz="4" w:space="0" w:color="auto"/>
            </w:tcBorders>
          </w:tcPr>
          <w:p w:rsidR="00897E2A" w:rsidRPr="00124415" w:rsidRDefault="00897E2A" w:rsidP="00380394">
            <w:pPr>
              <w:keepNext/>
              <w:keepLines/>
              <w:rPr>
                <w:sz w:val="24"/>
                <w:szCs w:val="24"/>
              </w:rPr>
            </w:pPr>
            <w:r w:rsidRPr="00124415">
              <w:rPr>
                <w:sz w:val="24"/>
                <w:szCs w:val="24"/>
              </w:rPr>
              <w:t>Greater Manchester</w:t>
            </w:r>
          </w:p>
        </w:tc>
        <w:tc>
          <w:tcPr>
            <w:tcW w:w="2254" w:type="dxa"/>
            <w:tcBorders>
              <w:top w:val="single" w:sz="4" w:space="0" w:color="auto"/>
            </w:tcBorders>
          </w:tcPr>
          <w:p w:rsidR="00897E2A" w:rsidRPr="00124415" w:rsidRDefault="00380394" w:rsidP="00380394">
            <w:pPr>
              <w:keepNext/>
              <w:keepLines/>
              <w:jc w:val="center"/>
              <w:rPr>
                <w:sz w:val="24"/>
                <w:szCs w:val="24"/>
              </w:rPr>
            </w:pPr>
            <w:r>
              <w:rPr>
                <w:sz w:val="24"/>
                <w:szCs w:val="24"/>
              </w:rPr>
              <w:t>£</w:t>
            </w:r>
            <w:r w:rsidR="00897E2A">
              <w:rPr>
                <w:sz w:val="24"/>
                <w:szCs w:val="24"/>
              </w:rPr>
              <w:t>1.50</w:t>
            </w:r>
          </w:p>
        </w:tc>
        <w:tc>
          <w:tcPr>
            <w:tcW w:w="2275" w:type="dxa"/>
            <w:tcBorders>
              <w:top w:val="single" w:sz="4" w:space="0" w:color="auto"/>
            </w:tcBorders>
          </w:tcPr>
          <w:p w:rsidR="00897E2A" w:rsidRPr="00124415" w:rsidRDefault="00380394" w:rsidP="00380394">
            <w:pPr>
              <w:keepNext/>
              <w:keepLines/>
              <w:jc w:val="center"/>
              <w:rPr>
                <w:sz w:val="24"/>
                <w:szCs w:val="24"/>
              </w:rPr>
            </w:pPr>
            <w:r>
              <w:rPr>
                <w:sz w:val="24"/>
                <w:szCs w:val="24"/>
              </w:rPr>
              <w:t>£</w:t>
            </w:r>
            <w:r w:rsidR="00897E2A">
              <w:rPr>
                <w:sz w:val="24"/>
                <w:szCs w:val="24"/>
              </w:rPr>
              <w:t>2.20</w:t>
            </w:r>
          </w:p>
        </w:tc>
        <w:tc>
          <w:tcPr>
            <w:tcW w:w="2051" w:type="dxa"/>
            <w:tcBorders>
              <w:top w:val="single" w:sz="4" w:space="0" w:color="auto"/>
            </w:tcBorders>
          </w:tcPr>
          <w:p w:rsidR="00897E2A" w:rsidRPr="00124415" w:rsidRDefault="00380394" w:rsidP="00380394">
            <w:pPr>
              <w:keepNext/>
              <w:keepLines/>
              <w:jc w:val="center"/>
              <w:rPr>
                <w:sz w:val="24"/>
                <w:szCs w:val="24"/>
              </w:rPr>
            </w:pPr>
            <w:r>
              <w:rPr>
                <w:sz w:val="24"/>
                <w:szCs w:val="24"/>
              </w:rPr>
              <w:t>£</w:t>
            </w:r>
            <w:r w:rsidR="00897E2A">
              <w:rPr>
                <w:sz w:val="24"/>
                <w:szCs w:val="24"/>
              </w:rPr>
              <w:t>4.00</w:t>
            </w:r>
          </w:p>
        </w:tc>
      </w:tr>
      <w:tr w:rsidR="00897E2A" w:rsidRPr="00124415" w:rsidTr="00897E2A">
        <w:tc>
          <w:tcPr>
            <w:tcW w:w="2491" w:type="dxa"/>
          </w:tcPr>
          <w:p w:rsidR="00897E2A" w:rsidRPr="00124415" w:rsidRDefault="00897E2A" w:rsidP="00380394">
            <w:pPr>
              <w:keepNext/>
              <w:keepLines/>
              <w:rPr>
                <w:sz w:val="24"/>
                <w:szCs w:val="24"/>
              </w:rPr>
            </w:pPr>
            <w:r>
              <w:rPr>
                <w:sz w:val="24"/>
                <w:szCs w:val="24"/>
              </w:rPr>
              <w:t>South Yorkshire</w:t>
            </w:r>
          </w:p>
        </w:tc>
        <w:tc>
          <w:tcPr>
            <w:tcW w:w="2254" w:type="dxa"/>
          </w:tcPr>
          <w:p w:rsidR="00897E2A" w:rsidRPr="00124415" w:rsidRDefault="00897E2A" w:rsidP="00380394">
            <w:pPr>
              <w:keepNext/>
              <w:keepLines/>
              <w:jc w:val="center"/>
              <w:rPr>
                <w:sz w:val="24"/>
                <w:szCs w:val="24"/>
              </w:rPr>
            </w:pPr>
            <w:r>
              <w:rPr>
                <w:sz w:val="24"/>
                <w:szCs w:val="24"/>
              </w:rPr>
              <w:t>£1.00</w:t>
            </w:r>
          </w:p>
        </w:tc>
        <w:tc>
          <w:tcPr>
            <w:tcW w:w="2275" w:type="dxa"/>
          </w:tcPr>
          <w:p w:rsidR="00897E2A" w:rsidRPr="00124415" w:rsidRDefault="00897E2A" w:rsidP="00380394">
            <w:pPr>
              <w:keepNext/>
              <w:keepLines/>
              <w:jc w:val="center"/>
              <w:rPr>
                <w:sz w:val="24"/>
                <w:szCs w:val="24"/>
              </w:rPr>
            </w:pPr>
            <w:r>
              <w:rPr>
                <w:sz w:val="24"/>
                <w:szCs w:val="24"/>
              </w:rPr>
              <w:t>£1.00</w:t>
            </w:r>
          </w:p>
        </w:tc>
        <w:tc>
          <w:tcPr>
            <w:tcW w:w="2051" w:type="dxa"/>
          </w:tcPr>
          <w:p w:rsidR="00897E2A" w:rsidRDefault="00897E2A" w:rsidP="00380394">
            <w:pPr>
              <w:keepNext/>
              <w:keepLines/>
              <w:jc w:val="center"/>
              <w:rPr>
                <w:sz w:val="24"/>
                <w:szCs w:val="24"/>
              </w:rPr>
            </w:pPr>
            <w:r>
              <w:rPr>
                <w:sz w:val="24"/>
                <w:szCs w:val="24"/>
              </w:rPr>
              <w:t>£1.00</w:t>
            </w:r>
          </w:p>
        </w:tc>
      </w:tr>
      <w:tr w:rsidR="00897E2A" w:rsidRPr="00124415" w:rsidTr="00897E2A">
        <w:tc>
          <w:tcPr>
            <w:tcW w:w="2491" w:type="dxa"/>
          </w:tcPr>
          <w:p w:rsidR="00897E2A" w:rsidRPr="00124415" w:rsidRDefault="00897E2A" w:rsidP="00380394">
            <w:pPr>
              <w:keepNext/>
              <w:keepLines/>
              <w:rPr>
                <w:sz w:val="24"/>
                <w:szCs w:val="24"/>
              </w:rPr>
            </w:pPr>
            <w:r w:rsidRPr="00124415">
              <w:rPr>
                <w:sz w:val="24"/>
                <w:szCs w:val="24"/>
              </w:rPr>
              <w:t>West Yorkshire</w:t>
            </w:r>
          </w:p>
        </w:tc>
        <w:tc>
          <w:tcPr>
            <w:tcW w:w="2254" w:type="dxa"/>
          </w:tcPr>
          <w:p w:rsidR="00897E2A" w:rsidRPr="00124415" w:rsidRDefault="00897E2A" w:rsidP="00380394">
            <w:pPr>
              <w:keepNext/>
              <w:keepLines/>
              <w:jc w:val="center"/>
              <w:rPr>
                <w:sz w:val="24"/>
                <w:szCs w:val="24"/>
              </w:rPr>
            </w:pPr>
            <w:r>
              <w:rPr>
                <w:sz w:val="24"/>
                <w:szCs w:val="24"/>
              </w:rPr>
              <w:t>£1.40</w:t>
            </w:r>
          </w:p>
        </w:tc>
        <w:tc>
          <w:tcPr>
            <w:tcW w:w="2275" w:type="dxa"/>
          </w:tcPr>
          <w:p w:rsidR="00897E2A" w:rsidRPr="00124415" w:rsidRDefault="00897E2A" w:rsidP="00380394">
            <w:pPr>
              <w:keepNext/>
              <w:keepLines/>
              <w:jc w:val="center"/>
              <w:rPr>
                <w:sz w:val="24"/>
                <w:szCs w:val="24"/>
              </w:rPr>
            </w:pPr>
            <w:r>
              <w:rPr>
                <w:sz w:val="24"/>
                <w:szCs w:val="24"/>
              </w:rPr>
              <w:t>£2.40</w:t>
            </w:r>
          </w:p>
        </w:tc>
        <w:tc>
          <w:tcPr>
            <w:tcW w:w="2051" w:type="dxa"/>
          </w:tcPr>
          <w:p w:rsidR="00897E2A" w:rsidRPr="00124415" w:rsidRDefault="00897E2A" w:rsidP="00380394">
            <w:pPr>
              <w:keepNext/>
              <w:keepLines/>
              <w:jc w:val="center"/>
              <w:rPr>
                <w:sz w:val="24"/>
                <w:szCs w:val="24"/>
              </w:rPr>
            </w:pPr>
            <w:r>
              <w:rPr>
                <w:sz w:val="24"/>
                <w:szCs w:val="24"/>
              </w:rPr>
              <w:t>£3.00</w:t>
            </w:r>
          </w:p>
        </w:tc>
      </w:tr>
    </w:tbl>
    <w:p w:rsidR="00897E2A" w:rsidRDefault="00897E2A" w:rsidP="00897E2A">
      <w:pPr>
        <w:pStyle w:val="BodyText"/>
      </w:pPr>
      <w:r>
        <w:t xml:space="preserve">In West Yorkshire, children can purchase all single tickets at 50% of the adult price. </w:t>
      </w:r>
    </w:p>
    <w:p w:rsidR="00897E2A" w:rsidRDefault="00897E2A" w:rsidP="00380394">
      <w:pPr>
        <w:pStyle w:val="BodyText"/>
      </w:pPr>
      <w:r>
        <w:t xml:space="preserve">In South Yorkshire, the ticket price comes with the caveat that some single tickets might cost more than the quoted value, but no information is available on the first website as to what price these tickets might be. </w:t>
      </w:r>
    </w:p>
    <w:p w:rsidR="00E42F78" w:rsidRDefault="00E61500" w:rsidP="000755DD">
      <w:pPr>
        <w:pStyle w:val="Heading2"/>
        <w:keepLines/>
      </w:pPr>
      <w:r>
        <w:t xml:space="preserve">Table 4. First </w:t>
      </w:r>
      <w:r w:rsidR="00E42F78">
        <w:t>Student Tickets</w:t>
      </w:r>
    </w:p>
    <w:tbl>
      <w:tblPr>
        <w:tblStyle w:val="TableGrid"/>
        <w:tblW w:w="0" w:type="auto"/>
        <w:tblLook w:val="04A0" w:firstRow="1" w:lastRow="0" w:firstColumn="1" w:lastColumn="0" w:noHBand="0" w:noVBand="1"/>
      </w:tblPr>
      <w:tblGrid>
        <w:gridCol w:w="1749"/>
        <w:gridCol w:w="1110"/>
        <w:gridCol w:w="1268"/>
        <w:gridCol w:w="1287"/>
        <w:gridCol w:w="1179"/>
        <w:gridCol w:w="1234"/>
        <w:gridCol w:w="1234"/>
      </w:tblGrid>
      <w:tr w:rsidR="00E42F78" w:rsidRPr="000751E8" w:rsidTr="00474BF0">
        <w:tc>
          <w:tcPr>
            <w:tcW w:w="1812" w:type="dxa"/>
            <w:tcBorders>
              <w:top w:val="single" w:sz="4" w:space="0" w:color="auto"/>
              <w:left w:val="single" w:sz="4" w:space="0" w:color="auto"/>
              <w:bottom w:val="single" w:sz="4" w:space="0" w:color="auto"/>
              <w:right w:val="nil"/>
            </w:tcBorders>
            <w:shd w:val="clear" w:color="auto" w:fill="FF33CC"/>
          </w:tcPr>
          <w:p w:rsidR="00E42F78" w:rsidRPr="000751E8" w:rsidRDefault="00E42F78" w:rsidP="000755DD">
            <w:pPr>
              <w:keepNext/>
              <w:keepLines/>
              <w:rPr>
                <w:color w:val="FFFFFF" w:themeColor="background1"/>
                <w:sz w:val="24"/>
                <w:szCs w:val="24"/>
              </w:rPr>
            </w:pPr>
          </w:p>
        </w:tc>
        <w:tc>
          <w:tcPr>
            <w:tcW w:w="910" w:type="dxa"/>
            <w:tcBorders>
              <w:top w:val="single" w:sz="4" w:space="0" w:color="auto"/>
              <w:left w:val="nil"/>
              <w:bottom w:val="single" w:sz="4" w:space="0" w:color="auto"/>
              <w:right w:val="nil"/>
            </w:tcBorders>
            <w:shd w:val="clear" w:color="auto" w:fill="FF33CC"/>
          </w:tcPr>
          <w:p w:rsidR="00E42F78" w:rsidRDefault="00E42F78" w:rsidP="000755DD">
            <w:pPr>
              <w:keepNext/>
              <w:keepLines/>
              <w:jc w:val="center"/>
              <w:rPr>
                <w:b/>
                <w:color w:val="FFFFFF" w:themeColor="background1"/>
                <w:sz w:val="24"/>
                <w:szCs w:val="24"/>
              </w:rPr>
            </w:pPr>
            <w:r>
              <w:rPr>
                <w:b/>
                <w:color w:val="FFFFFF" w:themeColor="background1"/>
                <w:sz w:val="24"/>
                <w:szCs w:val="24"/>
              </w:rPr>
              <w:t>Student single</w:t>
            </w:r>
          </w:p>
        </w:tc>
        <w:tc>
          <w:tcPr>
            <w:tcW w:w="1304" w:type="dxa"/>
            <w:tcBorders>
              <w:top w:val="single" w:sz="4" w:space="0" w:color="auto"/>
              <w:left w:val="nil"/>
              <w:bottom w:val="single" w:sz="4" w:space="0" w:color="auto"/>
              <w:right w:val="nil"/>
            </w:tcBorders>
            <w:shd w:val="clear" w:color="auto" w:fill="FF33CC"/>
          </w:tcPr>
          <w:p w:rsidR="00E42F78" w:rsidRPr="000751E8" w:rsidRDefault="00E42F78" w:rsidP="000755DD">
            <w:pPr>
              <w:keepNext/>
              <w:keepLines/>
              <w:jc w:val="center"/>
              <w:rPr>
                <w:b/>
                <w:color w:val="FFFFFF" w:themeColor="background1"/>
                <w:sz w:val="24"/>
                <w:szCs w:val="24"/>
              </w:rPr>
            </w:pPr>
            <w:r>
              <w:rPr>
                <w:b/>
                <w:color w:val="FFFFFF" w:themeColor="background1"/>
                <w:sz w:val="24"/>
                <w:szCs w:val="24"/>
              </w:rPr>
              <w:t>Student</w:t>
            </w:r>
            <w:r w:rsidRPr="000751E8">
              <w:rPr>
                <w:b/>
                <w:color w:val="FFFFFF" w:themeColor="background1"/>
                <w:sz w:val="24"/>
                <w:szCs w:val="24"/>
              </w:rPr>
              <w:t xml:space="preserve"> day</w:t>
            </w:r>
          </w:p>
        </w:tc>
        <w:tc>
          <w:tcPr>
            <w:tcW w:w="1327" w:type="dxa"/>
            <w:tcBorders>
              <w:top w:val="single" w:sz="4" w:space="0" w:color="auto"/>
              <w:left w:val="nil"/>
              <w:bottom w:val="single" w:sz="4" w:space="0" w:color="auto"/>
              <w:right w:val="nil"/>
            </w:tcBorders>
            <w:shd w:val="clear" w:color="auto" w:fill="FF33CC"/>
          </w:tcPr>
          <w:p w:rsidR="00E42F78" w:rsidRPr="000751E8" w:rsidRDefault="00E42F78" w:rsidP="000755DD">
            <w:pPr>
              <w:keepNext/>
              <w:keepLines/>
              <w:jc w:val="center"/>
              <w:rPr>
                <w:b/>
                <w:color w:val="FFFFFF" w:themeColor="background1"/>
                <w:sz w:val="24"/>
                <w:szCs w:val="24"/>
              </w:rPr>
            </w:pPr>
            <w:r>
              <w:rPr>
                <w:b/>
                <w:color w:val="FFFFFF" w:themeColor="background1"/>
                <w:sz w:val="24"/>
                <w:szCs w:val="24"/>
              </w:rPr>
              <w:t>Student</w:t>
            </w:r>
            <w:r w:rsidRPr="000751E8">
              <w:rPr>
                <w:b/>
                <w:color w:val="FFFFFF" w:themeColor="background1"/>
                <w:sz w:val="24"/>
                <w:szCs w:val="24"/>
              </w:rPr>
              <w:t xml:space="preserve"> weekly</w:t>
            </w:r>
          </w:p>
        </w:tc>
        <w:tc>
          <w:tcPr>
            <w:tcW w:w="1194" w:type="dxa"/>
            <w:tcBorders>
              <w:top w:val="single" w:sz="4" w:space="0" w:color="auto"/>
              <w:left w:val="nil"/>
              <w:bottom w:val="single" w:sz="4" w:space="0" w:color="auto"/>
              <w:right w:val="nil"/>
            </w:tcBorders>
            <w:shd w:val="clear" w:color="auto" w:fill="FF33CC"/>
          </w:tcPr>
          <w:p w:rsidR="00E42F78" w:rsidRDefault="00E42F78" w:rsidP="000755DD">
            <w:pPr>
              <w:keepNext/>
              <w:keepLines/>
              <w:jc w:val="center"/>
              <w:rPr>
                <w:b/>
                <w:color w:val="FFFFFF" w:themeColor="background1"/>
                <w:sz w:val="24"/>
                <w:szCs w:val="24"/>
              </w:rPr>
            </w:pPr>
            <w:r>
              <w:rPr>
                <w:b/>
                <w:color w:val="FFFFFF" w:themeColor="background1"/>
                <w:sz w:val="24"/>
                <w:szCs w:val="24"/>
              </w:rPr>
              <w:t>Student month</w:t>
            </w:r>
          </w:p>
        </w:tc>
        <w:tc>
          <w:tcPr>
            <w:tcW w:w="1262" w:type="dxa"/>
            <w:tcBorders>
              <w:top w:val="single" w:sz="4" w:space="0" w:color="auto"/>
              <w:left w:val="nil"/>
              <w:bottom w:val="single" w:sz="4" w:space="0" w:color="auto"/>
              <w:right w:val="nil"/>
            </w:tcBorders>
            <w:shd w:val="clear" w:color="auto" w:fill="FF33CC"/>
          </w:tcPr>
          <w:p w:rsidR="00E42F78" w:rsidRDefault="00E42F78" w:rsidP="000755DD">
            <w:pPr>
              <w:keepNext/>
              <w:keepLines/>
              <w:jc w:val="center"/>
              <w:rPr>
                <w:b/>
                <w:color w:val="FFFFFF" w:themeColor="background1"/>
                <w:sz w:val="24"/>
                <w:szCs w:val="24"/>
              </w:rPr>
            </w:pPr>
            <w:r>
              <w:rPr>
                <w:b/>
                <w:color w:val="FFFFFF" w:themeColor="background1"/>
                <w:sz w:val="24"/>
                <w:szCs w:val="24"/>
              </w:rPr>
              <w:t>Student term</w:t>
            </w:r>
          </w:p>
        </w:tc>
        <w:tc>
          <w:tcPr>
            <w:tcW w:w="1262" w:type="dxa"/>
            <w:tcBorders>
              <w:top w:val="single" w:sz="4" w:space="0" w:color="auto"/>
              <w:left w:val="nil"/>
              <w:bottom w:val="single" w:sz="4" w:space="0" w:color="auto"/>
              <w:right w:val="single" w:sz="4" w:space="0" w:color="auto"/>
            </w:tcBorders>
            <w:shd w:val="clear" w:color="auto" w:fill="FF33CC"/>
          </w:tcPr>
          <w:p w:rsidR="00E42F78" w:rsidRDefault="00E42F78" w:rsidP="000755DD">
            <w:pPr>
              <w:keepNext/>
              <w:keepLines/>
              <w:jc w:val="center"/>
              <w:rPr>
                <w:b/>
                <w:color w:val="FFFFFF" w:themeColor="background1"/>
                <w:sz w:val="24"/>
                <w:szCs w:val="24"/>
              </w:rPr>
            </w:pPr>
            <w:r>
              <w:rPr>
                <w:b/>
                <w:color w:val="FFFFFF" w:themeColor="background1"/>
                <w:sz w:val="24"/>
                <w:szCs w:val="24"/>
              </w:rPr>
              <w:t>Student all term</w:t>
            </w:r>
          </w:p>
        </w:tc>
      </w:tr>
      <w:tr w:rsidR="00E42F78" w:rsidRPr="00124415" w:rsidTr="00474BF0">
        <w:tc>
          <w:tcPr>
            <w:tcW w:w="1812" w:type="dxa"/>
            <w:tcBorders>
              <w:top w:val="single" w:sz="4" w:space="0" w:color="auto"/>
            </w:tcBorders>
          </w:tcPr>
          <w:p w:rsidR="00E42F78" w:rsidRPr="00124415" w:rsidRDefault="00E42F78" w:rsidP="000755DD">
            <w:pPr>
              <w:keepNext/>
              <w:keepLines/>
              <w:rPr>
                <w:sz w:val="24"/>
                <w:szCs w:val="24"/>
              </w:rPr>
            </w:pPr>
            <w:r w:rsidRPr="00124415">
              <w:rPr>
                <w:sz w:val="24"/>
                <w:szCs w:val="24"/>
              </w:rPr>
              <w:t>Greater Manchester</w:t>
            </w:r>
          </w:p>
        </w:tc>
        <w:tc>
          <w:tcPr>
            <w:tcW w:w="910" w:type="dxa"/>
            <w:tcBorders>
              <w:top w:val="single" w:sz="4" w:space="0" w:color="auto"/>
            </w:tcBorders>
          </w:tcPr>
          <w:p w:rsidR="00E42F78" w:rsidRPr="00124415" w:rsidRDefault="005960FD" w:rsidP="000755DD">
            <w:pPr>
              <w:keepNext/>
              <w:keepLines/>
              <w:jc w:val="center"/>
              <w:rPr>
                <w:sz w:val="24"/>
                <w:szCs w:val="24"/>
              </w:rPr>
            </w:pPr>
            <w:r>
              <w:rPr>
                <w:sz w:val="24"/>
                <w:szCs w:val="24"/>
              </w:rPr>
              <w:t>-</w:t>
            </w:r>
          </w:p>
        </w:tc>
        <w:tc>
          <w:tcPr>
            <w:tcW w:w="1304" w:type="dxa"/>
            <w:tcBorders>
              <w:top w:val="single" w:sz="4" w:space="0" w:color="auto"/>
            </w:tcBorders>
          </w:tcPr>
          <w:p w:rsidR="00E42F78" w:rsidRPr="00124415" w:rsidRDefault="005960FD" w:rsidP="000755DD">
            <w:pPr>
              <w:keepNext/>
              <w:keepLines/>
              <w:jc w:val="center"/>
              <w:rPr>
                <w:sz w:val="24"/>
                <w:szCs w:val="24"/>
              </w:rPr>
            </w:pPr>
            <w:r>
              <w:rPr>
                <w:sz w:val="24"/>
                <w:szCs w:val="24"/>
              </w:rPr>
              <w:t>-</w:t>
            </w:r>
          </w:p>
        </w:tc>
        <w:tc>
          <w:tcPr>
            <w:tcW w:w="1327" w:type="dxa"/>
            <w:tcBorders>
              <w:top w:val="single" w:sz="4" w:space="0" w:color="auto"/>
            </w:tcBorders>
          </w:tcPr>
          <w:p w:rsidR="00E42F78" w:rsidRPr="00124415" w:rsidRDefault="005960FD" w:rsidP="000755DD">
            <w:pPr>
              <w:keepNext/>
              <w:keepLines/>
              <w:jc w:val="center"/>
              <w:rPr>
                <w:sz w:val="24"/>
                <w:szCs w:val="24"/>
              </w:rPr>
            </w:pPr>
            <w:r>
              <w:rPr>
                <w:sz w:val="24"/>
                <w:szCs w:val="24"/>
              </w:rPr>
              <w:t>-</w:t>
            </w:r>
          </w:p>
        </w:tc>
        <w:tc>
          <w:tcPr>
            <w:tcW w:w="1194" w:type="dxa"/>
            <w:tcBorders>
              <w:top w:val="single" w:sz="4" w:space="0" w:color="auto"/>
            </w:tcBorders>
          </w:tcPr>
          <w:p w:rsidR="00E42F78" w:rsidRPr="00124415" w:rsidRDefault="00E42F78" w:rsidP="000755DD">
            <w:pPr>
              <w:keepNext/>
              <w:keepLines/>
              <w:jc w:val="center"/>
              <w:rPr>
                <w:sz w:val="24"/>
                <w:szCs w:val="24"/>
              </w:rPr>
            </w:pPr>
            <w:r>
              <w:rPr>
                <w:sz w:val="24"/>
                <w:szCs w:val="24"/>
              </w:rPr>
              <w:t>£46.00</w:t>
            </w:r>
          </w:p>
        </w:tc>
        <w:tc>
          <w:tcPr>
            <w:tcW w:w="1262" w:type="dxa"/>
            <w:tcBorders>
              <w:top w:val="single" w:sz="4" w:space="0" w:color="auto"/>
            </w:tcBorders>
          </w:tcPr>
          <w:p w:rsidR="00E42F78" w:rsidRPr="00124415" w:rsidRDefault="00E42F78" w:rsidP="000755DD">
            <w:pPr>
              <w:keepNext/>
              <w:keepLines/>
              <w:jc w:val="center"/>
              <w:rPr>
                <w:sz w:val="24"/>
                <w:szCs w:val="24"/>
              </w:rPr>
            </w:pPr>
            <w:r>
              <w:rPr>
                <w:sz w:val="24"/>
                <w:szCs w:val="24"/>
              </w:rPr>
              <w:t>£115.00</w:t>
            </w:r>
          </w:p>
        </w:tc>
        <w:tc>
          <w:tcPr>
            <w:tcW w:w="1262" w:type="dxa"/>
            <w:tcBorders>
              <w:top w:val="single" w:sz="4" w:space="0" w:color="auto"/>
            </w:tcBorders>
          </w:tcPr>
          <w:p w:rsidR="00E42F78" w:rsidRPr="00124415" w:rsidRDefault="00E42F78" w:rsidP="000755DD">
            <w:pPr>
              <w:keepNext/>
              <w:keepLines/>
              <w:jc w:val="center"/>
              <w:rPr>
                <w:sz w:val="24"/>
                <w:szCs w:val="24"/>
              </w:rPr>
            </w:pPr>
            <w:r>
              <w:rPr>
                <w:sz w:val="24"/>
                <w:szCs w:val="24"/>
              </w:rPr>
              <w:t>£240.00</w:t>
            </w:r>
          </w:p>
        </w:tc>
      </w:tr>
      <w:tr w:rsidR="00E42F78" w:rsidRPr="00124415" w:rsidTr="00E42F78">
        <w:tc>
          <w:tcPr>
            <w:tcW w:w="1812" w:type="dxa"/>
          </w:tcPr>
          <w:p w:rsidR="00E42F78" w:rsidRPr="00124415" w:rsidRDefault="00E42F78" w:rsidP="000755DD">
            <w:pPr>
              <w:keepNext/>
              <w:keepLines/>
              <w:rPr>
                <w:sz w:val="24"/>
                <w:szCs w:val="24"/>
              </w:rPr>
            </w:pPr>
            <w:r>
              <w:rPr>
                <w:sz w:val="24"/>
                <w:szCs w:val="24"/>
              </w:rPr>
              <w:t>South Yorkshire</w:t>
            </w:r>
          </w:p>
        </w:tc>
        <w:tc>
          <w:tcPr>
            <w:tcW w:w="910" w:type="dxa"/>
          </w:tcPr>
          <w:p w:rsidR="00E42F78" w:rsidRPr="00124415" w:rsidRDefault="00E42F78" w:rsidP="000755DD">
            <w:pPr>
              <w:keepNext/>
              <w:keepLines/>
              <w:jc w:val="center"/>
              <w:rPr>
                <w:sz w:val="24"/>
                <w:szCs w:val="24"/>
              </w:rPr>
            </w:pPr>
            <w:r>
              <w:rPr>
                <w:sz w:val="24"/>
                <w:szCs w:val="24"/>
              </w:rPr>
              <w:t>£1.00</w:t>
            </w:r>
          </w:p>
        </w:tc>
        <w:tc>
          <w:tcPr>
            <w:tcW w:w="1304" w:type="dxa"/>
          </w:tcPr>
          <w:p w:rsidR="00E42F78" w:rsidRPr="00124415" w:rsidRDefault="005960FD" w:rsidP="000755DD">
            <w:pPr>
              <w:keepNext/>
              <w:keepLines/>
              <w:jc w:val="center"/>
              <w:rPr>
                <w:sz w:val="24"/>
                <w:szCs w:val="24"/>
              </w:rPr>
            </w:pPr>
            <w:r>
              <w:rPr>
                <w:sz w:val="24"/>
                <w:szCs w:val="24"/>
              </w:rPr>
              <w:t>-</w:t>
            </w:r>
          </w:p>
        </w:tc>
        <w:tc>
          <w:tcPr>
            <w:tcW w:w="1327" w:type="dxa"/>
          </w:tcPr>
          <w:p w:rsidR="00E42F78" w:rsidRPr="00124415" w:rsidRDefault="00E42F78" w:rsidP="000755DD">
            <w:pPr>
              <w:keepNext/>
              <w:keepLines/>
              <w:jc w:val="center"/>
              <w:rPr>
                <w:sz w:val="24"/>
                <w:szCs w:val="24"/>
              </w:rPr>
            </w:pPr>
            <w:r>
              <w:rPr>
                <w:sz w:val="24"/>
                <w:szCs w:val="24"/>
              </w:rPr>
              <w:t>£15.00</w:t>
            </w:r>
          </w:p>
        </w:tc>
        <w:tc>
          <w:tcPr>
            <w:tcW w:w="1194" w:type="dxa"/>
          </w:tcPr>
          <w:p w:rsidR="00E42F78" w:rsidRPr="00124415" w:rsidRDefault="005960FD" w:rsidP="000755DD">
            <w:pPr>
              <w:keepNext/>
              <w:keepLines/>
              <w:jc w:val="center"/>
              <w:rPr>
                <w:sz w:val="24"/>
                <w:szCs w:val="24"/>
              </w:rPr>
            </w:pPr>
            <w:r>
              <w:rPr>
                <w:sz w:val="24"/>
                <w:szCs w:val="24"/>
              </w:rPr>
              <w:t>-</w:t>
            </w:r>
          </w:p>
        </w:tc>
        <w:tc>
          <w:tcPr>
            <w:tcW w:w="1262" w:type="dxa"/>
          </w:tcPr>
          <w:p w:rsidR="00E42F78" w:rsidRPr="00124415" w:rsidRDefault="00E42F78" w:rsidP="000755DD">
            <w:pPr>
              <w:keepNext/>
              <w:keepLines/>
              <w:jc w:val="center"/>
              <w:rPr>
                <w:sz w:val="24"/>
                <w:szCs w:val="24"/>
              </w:rPr>
            </w:pPr>
            <w:r>
              <w:rPr>
                <w:sz w:val="24"/>
                <w:szCs w:val="24"/>
              </w:rPr>
              <w:t>£90.00</w:t>
            </w:r>
          </w:p>
        </w:tc>
        <w:tc>
          <w:tcPr>
            <w:tcW w:w="1262" w:type="dxa"/>
          </w:tcPr>
          <w:p w:rsidR="00E42F78" w:rsidRPr="00124415" w:rsidRDefault="00E42F78" w:rsidP="000755DD">
            <w:pPr>
              <w:keepNext/>
              <w:keepLines/>
              <w:jc w:val="center"/>
              <w:rPr>
                <w:sz w:val="24"/>
                <w:szCs w:val="24"/>
              </w:rPr>
            </w:pPr>
            <w:r>
              <w:rPr>
                <w:sz w:val="24"/>
                <w:szCs w:val="24"/>
              </w:rPr>
              <w:t>£210.00</w:t>
            </w:r>
          </w:p>
        </w:tc>
      </w:tr>
      <w:tr w:rsidR="00E42F78" w:rsidRPr="00124415" w:rsidTr="00E42F78">
        <w:tc>
          <w:tcPr>
            <w:tcW w:w="1812" w:type="dxa"/>
          </w:tcPr>
          <w:p w:rsidR="00E42F78" w:rsidRPr="00124415" w:rsidRDefault="00E42F78" w:rsidP="000755DD">
            <w:pPr>
              <w:keepNext/>
              <w:keepLines/>
              <w:rPr>
                <w:sz w:val="24"/>
                <w:szCs w:val="24"/>
              </w:rPr>
            </w:pPr>
            <w:r w:rsidRPr="00124415">
              <w:rPr>
                <w:sz w:val="24"/>
                <w:szCs w:val="24"/>
              </w:rPr>
              <w:t>West Yorkshire</w:t>
            </w:r>
          </w:p>
        </w:tc>
        <w:tc>
          <w:tcPr>
            <w:tcW w:w="910" w:type="dxa"/>
          </w:tcPr>
          <w:p w:rsidR="00E42F78" w:rsidRPr="00124415" w:rsidRDefault="005960FD" w:rsidP="000755DD">
            <w:pPr>
              <w:keepNext/>
              <w:keepLines/>
              <w:jc w:val="center"/>
              <w:rPr>
                <w:sz w:val="24"/>
                <w:szCs w:val="24"/>
              </w:rPr>
            </w:pPr>
            <w:r>
              <w:rPr>
                <w:sz w:val="24"/>
                <w:szCs w:val="24"/>
              </w:rPr>
              <w:t>-</w:t>
            </w:r>
          </w:p>
        </w:tc>
        <w:tc>
          <w:tcPr>
            <w:tcW w:w="1304" w:type="dxa"/>
          </w:tcPr>
          <w:p w:rsidR="00E42F78" w:rsidRPr="00124415" w:rsidRDefault="005960FD" w:rsidP="000755DD">
            <w:pPr>
              <w:keepNext/>
              <w:keepLines/>
              <w:jc w:val="center"/>
              <w:rPr>
                <w:sz w:val="24"/>
                <w:szCs w:val="24"/>
              </w:rPr>
            </w:pPr>
            <w:r>
              <w:rPr>
                <w:sz w:val="24"/>
                <w:szCs w:val="24"/>
              </w:rPr>
              <w:t>-</w:t>
            </w:r>
          </w:p>
        </w:tc>
        <w:tc>
          <w:tcPr>
            <w:tcW w:w="1327" w:type="dxa"/>
          </w:tcPr>
          <w:p w:rsidR="00E42F78" w:rsidRPr="00124415" w:rsidRDefault="005960FD" w:rsidP="000755DD">
            <w:pPr>
              <w:keepNext/>
              <w:keepLines/>
              <w:jc w:val="center"/>
              <w:rPr>
                <w:sz w:val="24"/>
                <w:szCs w:val="24"/>
              </w:rPr>
            </w:pPr>
            <w:r>
              <w:rPr>
                <w:sz w:val="24"/>
                <w:szCs w:val="24"/>
              </w:rPr>
              <w:t>-</w:t>
            </w:r>
          </w:p>
        </w:tc>
        <w:tc>
          <w:tcPr>
            <w:tcW w:w="1194" w:type="dxa"/>
          </w:tcPr>
          <w:p w:rsidR="00E42F78" w:rsidRPr="00124415" w:rsidRDefault="00E42F78" w:rsidP="000755DD">
            <w:pPr>
              <w:keepNext/>
              <w:keepLines/>
              <w:jc w:val="center"/>
              <w:rPr>
                <w:sz w:val="24"/>
                <w:szCs w:val="24"/>
              </w:rPr>
            </w:pPr>
            <w:r>
              <w:rPr>
                <w:sz w:val="24"/>
                <w:szCs w:val="24"/>
              </w:rPr>
              <w:t>£44.00</w:t>
            </w:r>
          </w:p>
        </w:tc>
        <w:tc>
          <w:tcPr>
            <w:tcW w:w="1262" w:type="dxa"/>
          </w:tcPr>
          <w:p w:rsidR="00E42F78" w:rsidRPr="00124415" w:rsidRDefault="00E42F78" w:rsidP="000755DD">
            <w:pPr>
              <w:keepNext/>
              <w:keepLines/>
              <w:jc w:val="center"/>
              <w:rPr>
                <w:sz w:val="24"/>
                <w:szCs w:val="24"/>
              </w:rPr>
            </w:pPr>
            <w:r>
              <w:rPr>
                <w:sz w:val="24"/>
                <w:szCs w:val="24"/>
              </w:rPr>
              <w:t>£130.00</w:t>
            </w:r>
          </w:p>
        </w:tc>
        <w:tc>
          <w:tcPr>
            <w:tcW w:w="1262" w:type="dxa"/>
          </w:tcPr>
          <w:p w:rsidR="00E42F78" w:rsidRPr="00124415" w:rsidRDefault="00E42F78" w:rsidP="000755DD">
            <w:pPr>
              <w:keepNext/>
              <w:keepLines/>
              <w:jc w:val="center"/>
              <w:rPr>
                <w:sz w:val="24"/>
                <w:szCs w:val="24"/>
              </w:rPr>
            </w:pPr>
            <w:r>
              <w:rPr>
                <w:sz w:val="24"/>
                <w:szCs w:val="24"/>
              </w:rPr>
              <w:t>£269.00</w:t>
            </w:r>
          </w:p>
        </w:tc>
      </w:tr>
    </w:tbl>
    <w:p w:rsidR="00E42F78" w:rsidRDefault="00E42F78" w:rsidP="00E42F78">
      <w:pPr>
        <w:pStyle w:val="BodyText"/>
      </w:pPr>
      <w:r>
        <w:t>First South Yorkshire also offers a Sheffield ticket, where there is a £1 single ticket available, a £7 week and a £28 Month ticket. These are significant reductions on the South Yorkshire tickets. Similar tickets do not seem to be available for other areas in South Yorkshire.</w:t>
      </w:r>
    </w:p>
    <w:p w:rsidR="00E42F78" w:rsidRDefault="00E42F78" w:rsidP="00E42F78">
      <w:pPr>
        <w:pStyle w:val="BodyText"/>
      </w:pPr>
      <w:r>
        <w:t xml:space="preserve">First Greater Manchester also offer Carnet tickets for routes between Manchester and Didsbury. These can either be brought in bundles of 50 tickets for £40.00 (80p per journey) or a bundle of 100 tickets for £75 (75p per ticket).  </w:t>
      </w:r>
    </w:p>
    <w:p w:rsidR="00EA2604" w:rsidRDefault="00EA2604" w:rsidP="00E42F78">
      <w:pPr>
        <w:pStyle w:val="BodyText"/>
      </w:pPr>
      <w:r>
        <w:t>Tickets in West Yorkshire are more expensive than in other zones, with an “all Term” ticket being £59 more than in Greater Manchester. The month ticket is however</w:t>
      </w:r>
    </w:p>
    <w:p w:rsidR="00E42F78" w:rsidRPr="00E42F78" w:rsidRDefault="00E61500" w:rsidP="00E42F78">
      <w:pPr>
        <w:pStyle w:val="Heading2"/>
      </w:pPr>
      <w:r>
        <w:t xml:space="preserve">Table 5. First </w:t>
      </w:r>
      <w:r w:rsidR="00FB684D">
        <w:t>Other Zones</w:t>
      </w:r>
    </w:p>
    <w:tbl>
      <w:tblPr>
        <w:tblStyle w:val="TableGrid"/>
        <w:tblW w:w="0" w:type="auto"/>
        <w:tblLook w:val="04A0" w:firstRow="1" w:lastRow="0" w:firstColumn="1" w:lastColumn="0" w:noHBand="0" w:noVBand="1"/>
      </w:tblPr>
      <w:tblGrid>
        <w:gridCol w:w="1470"/>
        <w:gridCol w:w="1972"/>
        <w:gridCol w:w="1412"/>
        <w:gridCol w:w="1470"/>
        <w:gridCol w:w="1468"/>
        <w:gridCol w:w="1269"/>
      </w:tblGrid>
      <w:tr w:rsidR="00FB684D" w:rsidRPr="00124415" w:rsidTr="00474BF0">
        <w:tc>
          <w:tcPr>
            <w:tcW w:w="1470" w:type="dxa"/>
            <w:tcBorders>
              <w:top w:val="single" w:sz="4" w:space="0" w:color="auto"/>
              <w:left w:val="single" w:sz="4" w:space="0" w:color="auto"/>
              <w:bottom w:val="single" w:sz="4" w:space="0" w:color="auto"/>
              <w:right w:val="nil"/>
            </w:tcBorders>
            <w:shd w:val="clear" w:color="auto" w:fill="FF33CC"/>
          </w:tcPr>
          <w:p w:rsidR="00FB684D" w:rsidRPr="000751E8" w:rsidRDefault="00FB684D" w:rsidP="007F5F7A">
            <w:pPr>
              <w:rPr>
                <w:b/>
                <w:sz w:val="24"/>
                <w:szCs w:val="24"/>
              </w:rPr>
            </w:pPr>
          </w:p>
        </w:tc>
        <w:tc>
          <w:tcPr>
            <w:tcW w:w="1974" w:type="dxa"/>
            <w:tcBorders>
              <w:top w:val="single" w:sz="4" w:space="0" w:color="auto"/>
              <w:left w:val="nil"/>
              <w:bottom w:val="single" w:sz="4" w:space="0" w:color="auto"/>
              <w:right w:val="nil"/>
            </w:tcBorders>
            <w:shd w:val="clear" w:color="auto" w:fill="FF33CC"/>
          </w:tcPr>
          <w:p w:rsidR="00FB684D" w:rsidRPr="000751E8" w:rsidRDefault="00FB684D" w:rsidP="007F5F7A">
            <w:pPr>
              <w:rPr>
                <w:b/>
                <w:sz w:val="24"/>
                <w:szCs w:val="24"/>
              </w:rPr>
            </w:pPr>
          </w:p>
        </w:tc>
        <w:tc>
          <w:tcPr>
            <w:tcW w:w="1415" w:type="dxa"/>
            <w:tcBorders>
              <w:top w:val="single" w:sz="4" w:space="0" w:color="auto"/>
              <w:left w:val="nil"/>
              <w:bottom w:val="single" w:sz="4" w:space="0" w:color="auto"/>
              <w:right w:val="nil"/>
            </w:tcBorders>
            <w:shd w:val="clear" w:color="auto" w:fill="FF33CC"/>
          </w:tcPr>
          <w:p w:rsidR="00FB684D" w:rsidRPr="000751E8" w:rsidRDefault="00FB684D" w:rsidP="007F5F7A">
            <w:pPr>
              <w:jc w:val="center"/>
              <w:rPr>
                <w:b/>
                <w:color w:val="FFFFFF" w:themeColor="background1"/>
                <w:sz w:val="24"/>
                <w:szCs w:val="24"/>
              </w:rPr>
            </w:pPr>
            <w:r w:rsidRPr="000751E8">
              <w:rPr>
                <w:b/>
                <w:color w:val="FFFFFF" w:themeColor="background1"/>
                <w:sz w:val="24"/>
                <w:szCs w:val="24"/>
              </w:rPr>
              <w:t>Adult day</w:t>
            </w:r>
          </w:p>
        </w:tc>
        <w:tc>
          <w:tcPr>
            <w:tcW w:w="1472" w:type="dxa"/>
            <w:tcBorders>
              <w:top w:val="single" w:sz="4" w:space="0" w:color="auto"/>
              <w:left w:val="nil"/>
              <w:bottom w:val="single" w:sz="4" w:space="0" w:color="auto"/>
              <w:right w:val="nil"/>
            </w:tcBorders>
            <w:shd w:val="clear" w:color="auto" w:fill="FF33CC"/>
          </w:tcPr>
          <w:p w:rsidR="00FB684D" w:rsidRPr="000751E8" w:rsidRDefault="00FB684D" w:rsidP="007F5F7A">
            <w:pPr>
              <w:jc w:val="center"/>
              <w:rPr>
                <w:b/>
                <w:color w:val="FFFFFF" w:themeColor="background1"/>
                <w:sz w:val="24"/>
                <w:szCs w:val="24"/>
              </w:rPr>
            </w:pPr>
            <w:r w:rsidRPr="000751E8">
              <w:rPr>
                <w:b/>
                <w:color w:val="FFFFFF" w:themeColor="background1"/>
                <w:sz w:val="24"/>
                <w:szCs w:val="24"/>
              </w:rPr>
              <w:t>Adult weekly</w:t>
            </w:r>
          </w:p>
        </w:tc>
        <w:tc>
          <w:tcPr>
            <w:tcW w:w="1470" w:type="dxa"/>
            <w:tcBorders>
              <w:top w:val="single" w:sz="4" w:space="0" w:color="auto"/>
              <w:left w:val="nil"/>
              <w:bottom w:val="single" w:sz="4" w:space="0" w:color="auto"/>
              <w:right w:val="nil"/>
            </w:tcBorders>
            <w:shd w:val="clear" w:color="auto" w:fill="FF33CC"/>
          </w:tcPr>
          <w:p w:rsidR="00FB684D" w:rsidRPr="000751E8" w:rsidRDefault="00FB684D" w:rsidP="007F5F7A">
            <w:pPr>
              <w:jc w:val="center"/>
              <w:rPr>
                <w:b/>
                <w:color w:val="FFFFFF" w:themeColor="background1"/>
                <w:sz w:val="24"/>
                <w:szCs w:val="24"/>
              </w:rPr>
            </w:pPr>
            <w:r w:rsidRPr="000751E8">
              <w:rPr>
                <w:b/>
                <w:color w:val="FFFFFF" w:themeColor="background1"/>
                <w:sz w:val="24"/>
                <w:szCs w:val="24"/>
              </w:rPr>
              <w:t>Adult monthly</w:t>
            </w:r>
          </w:p>
        </w:tc>
        <w:tc>
          <w:tcPr>
            <w:tcW w:w="1270" w:type="dxa"/>
            <w:tcBorders>
              <w:top w:val="single" w:sz="4" w:space="0" w:color="auto"/>
              <w:left w:val="nil"/>
              <w:bottom w:val="single" w:sz="4" w:space="0" w:color="auto"/>
              <w:right w:val="single" w:sz="4" w:space="0" w:color="auto"/>
            </w:tcBorders>
            <w:shd w:val="clear" w:color="auto" w:fill="FF33CC"/>
          </w:tcPr>
          <w:p w:rsidR="00FB684D" w:rsidRPr="000751E8" w:rsidRDefault="00FB684D" w:rsidP="007F5F7A">
            <w:pPr>
              <w:jc w:val="center"/>
              <w:rPr>
                <w:b/>
                <w:color w:val="FFFFFF" w:themeColor="background1"/>
                <w:sz w:val="24"/>
                <w:szCs w:val="24"/>
              </w:rPr>
            </w:pPr>
            <w:r w:rsidRPr="000751E8">
              <w:rPr>
                <w:b/>
                <w:color w:val="FFFFFF" w:themeColor="background1"/>
                <w:sz w:val="24"/>
                <w:szCs w:val="24"/>
              </w:rPr>
              <w:t>Adult annual</w:t>
            </w:r>
          </w:p>
        </w:tc>
      </w:tr>
      <w:tr w:rsidR="00FB684D" w:rsidRPr="00124415" w:rsidTr="00474BF0">
        <w:tc>
          <w:tcPr>
            <w:tcW w:w="1470" w:type="dxa"/>
            <w:vMerge w:val="restart"/>
            <w:tcBorders>
              <w:top w:val="single" w:sz="4" w:space="0" w:color="auto"/>
            </w:tcBorders>
          </w:tcPr>
          <w:p w:rsidR="00FB684D" w:rsidRDefault="00FB684D" w:rsidP="007F5F7A">
            <w:pPr>
              <w:rPr>
                <w:sz w:val="24"/>
                <w:szCs w:val="24"/>
              </w:rPr>
            </w:pPr>
            <w:r>
              <w:rPr>
                <w:sz w:val="24"/>
                <w:szCs w:val="24"/>
              </w:rPr>
              <w:t>Greater Manchester</w:t>
            </w:r>
          </w:p>
        </w:tc>
        <w:tc>
          <w:tcPr>
            <w:tcW w:w="1974" w:type="dxa"/>
            <w:tcBorders>
              <w:top w:val="single" w:sz="4" w:space="0" w:color="auto"/>
            </w:tcBorders>
          </w:tcPr>
          <w:p w:rsidR="00FB684D" w:rsidRPr="00124415" w:rsidRDefault="00FB684D" w:rsidP="007F5F7A">
            <w:pPr>
              <w:rPr>
                <w:sz w:val="24"/>
                <w:szCs w:val="24"/>
              </w:rPr>
            </w:pPr>
            <w:r>
              <w:rPr>
                <w:sz w:val="24"/>
                <w:szCs w:val="24"/>
              </w:rPr>
              <w:t xml:space="preserve">South </w:t>
            </w:r>
            <w:r w:rsidRPr="00124415">
              <w:rPr>
                <w:sz w:val="24"/>
                <w:szCs w:val="24"/>
              </w:rPr>
              <w:t>Manchester</w:t>
            </w:r>
          </w:p>
        </w:tc>
        <w:tc>
          <w:tcPr>
            <w:tcW w:w="1415" w:type="dxa"/>
            <w:tcBorders>
              <w:top w:val="single" w:sz="4" w:space="0" w:color="auto"/>
            </w:tcBorders>
          </w:tcPr>
          <w:p w:rsidR="00FB684D" w:rsidRPr="00124415" w:rsidRDefault="00FB684D" w:rsidP="0067436E">
            <w:pPr>
              <w:jc w:val="center"/>
              <w:rPr>
                <w:sz w:val="24"/>
                <w:szCs w:val="24"/>
              </w:rPr>
            </w:pPr>
            <w:r w:rsidRPr="00124415">
              <w:rPr>
                <w:sz w:val="24"/>
                <w:szCs w:val="24"/>
              </w:rPr>
              <w:t>£</w:t>
            </w:r>
            <w:r>
              <w:rPr>
                <w:sz w:val="24"/>
                <w:szCs w:val="24"/>
              </w:rPr>
              <w:t>3.40</w:t>
            </w:r>
          </w:p>
        </w:tc>
        <w:tc>
          <w:tcPr>
            <w:tcW w:w="1472" w:type="dxa"/>
            <w:tcBorders>
              <w:top w:val="single" w:sz="4" w:space="0" w:color="auto"/>
            </w:tcBorders>
          </w:tcPr>
          <w:p w:rsidR="00FB684D" w:rsidRPr="00124415" w:rsidRDefault="00FB684D" w:rsidP="0067436E">
            <w:pPr>
              <w:jc w:val="center"/>
              <w:rPr>
                <w:sz w:val="24"/>
                <w:szCs w:val="24"/>
              </w:rPr>
            </w:pPr>
            <w:r w:rsidRPr="00124415">
              <w:rPr>
                <w:sz w:val="24"/>
                <w:szCs w:val="24"/>
              </w:rPr>
              <w:t>£</w:t>
            </w:r>
            <w:r>
              <w:rPr>
                <w:sz w:val="24"/>
                <w:szCs w:val="24"/>
              </w:rPr>
              <w:t>11.00</w:t>
            </w:r>
          </w:p>
        </w:tc>
        <w:tc>
          <w:tcPr>
            <w:tcW w:w="1470" w:type="dxa"/>
            <w:tcBorders>
              <w:top w:val="single" w:sz="4" w:space="0" w:color="auto"/>
            </w:tcBorders>
          </w:tcPr>
          <w:p w:rsidR="00FB684D" w:rsidRPr="00124415" w:rsidRDefault="00FB684D" w:rsidP="007F5F7A">
            <w:pPr>
              <w:jc w:val="center"/>
              <w:rPr>
                <w:sz w:val="24"/>
                <w:szCs w:val="24"/>
              </w:rPr>
            </w:pPr>
            <w:r>
              <w:rPr>
                <w:sz w:val="24"/>
                <w:szCs w:val="24"/>
              </w:rPr>
              <w:t>-</w:t>
            </w:r>
          </w:p>
        </w:tc>
        <w:tc>
          <w:tcPr>
            <w:tcW w:w="1270" w:type="dxa"/>
            <w:tcBorders>
              <w:top w:val="single" w:sz="4" w:space="0" w:color="auto"/>
            </w:tcBorders>
          </w:tcPr>
          <w:p w:rsidR="00FB684D" w:rsidRPr="00124415" w:rsidRDefault="00FB684D" w:rsidP="007F5F7A">
            <w:pPr>
              <w:jc w:val="center"/>
              <w:rPr>
                <w:sz w:val="24"/>
                <w:szCs w:val="24"/>
              </w:rPr>
            </w:pPr>
            <w:r>
              <w:rPr>
                <w:sz w:val="24"/>
                <w:szCs w:val="24"/>
              </w:rPr>
              <w:t>-</w:t>
            </w:r>
          </w:p>
        </w:tc>
      </w:tr>
      <w:tr w:rsidR="00FB684D" w:rsidRPr="00124415" w:rsidTr="00FB684D">
        <w:tc>
          <w:tcPr>
            <w:tcW w:w="1470" w:type="dxa"/>
            <w:vMerge/>
          </w:tcPr>
          <w:p w:rsidR="00FB684D" w:rsidRDefault="00FB684D" w:rsidP="007F5F7A">
            <w:pPr>
              <w:rPr>
                <w:sz w:val="24"/>
                <w:szCs w:val="24"/>
              </w:rPr>
            </w:pPr>
          </w:p>
        </w:tc>
        <w:tc>
          <w:tcPr>
            <w:tcW w:w="1974" w:type="dxa"/>
          </w:tcPr>
          <w:p w:rsidR="00FB684D" w:rsidRPr="00124415" w:rsidRDefault="00FB684D" w:rsidP="007F5F7A">
            <w:pPr>
              <w:rPr>
                <w:sz w:val="24"/>
                <w:szCs w:val="24"/>
              </w:rPr>
            </w:pPr>
            <w:r>
              <w:rPr>
                <w:sz w:val="24"/>
                <w:szCs w:val="24"/>
              </w:rPr>
              <w:t xml:space="preserve">Manchester, </w:t>
            </w:r>
            <w:proofErr w:type="spellStart"/>
            <w:r>
              <w:rPr>
                <w:sz w:val="24"/>
                <w:szCs w:val="24"/>
              </w:rPr>
              <w:t>Walkden</w:t>
            </w:r>
            <w:proofErr w:type="spellEnd"/>
            <w:r>
              <w:rPr>
                <w:sz w:val="24"/>
                <w:szCs w:val="24"/>
              </w:rPr>
              <w:t xml:space="preserve"> and Little </w:t>
            </w:r>
            <w:proofErr w:type="spellStart"/>
            <w:r>
              <w:rPr>
                <w:sz w:val="24"/>
                <w:szCs w:val="24"/>
              </w:rPr>
              <w:t>Hulton</w:t>
            </w:r>
            <w:proofErr w:type="spellEnd"/>
          </w:p>
        </w:tc>
        <w:tc>
          <w:tcPr>
            <w:tcW w:w="1415" w:type="dxa"/>
          </w:tcPr>
          <w:p w:rsidR="00FB684D" w:rsidRPr="00124415" w:rsidRDefault="00FB684D" w:rsidP="007F5F7A">
            <w:pPr>
              <w:jc w:val="center"/>
              <w:rPr>
                <w:sz w:val="24"/>
                <w:szCs w:val="24"/>
              </w:rPr>
            </w:pPr>
            <w:r>
              <w:rPr>
                <w:sz w:val="24"/>
                <w:szCs w:val="24"/>
              </w:rPr>
              <w:t>-</w:t>
            </w:r>
          </w:p>
        </w:tc>
        <w:tc>
          <w:tcPr>
            <w:tcW w:w="1472" w:type="dxa"/>
          </w:tcPr>
          <w:p w:rsidR="00FB684D" w:rsidRPr="00124415" w:rsidRDefault="00FB684D" w:rsidP="007F5F7A">
            <w:pPr>
              <w:jc w:val="center"/>
              <w:rPr>
                <w:sz w:val="24"/>
                <w:szCs w:val="24"/>
              </w:rPr>
            </w:pPr>
            <w:r>
              <w:rPr>
                <w:sz w:val="24"/>
                <w:szCs w:val="24"/>
              </w:rPr>
              <w:t>£10.00</w:t>
            </w:r>
          </w:p>
        </w:tc>
        <w:tc>
          <w:tcPr>
            <w:tcW w:w="1470" w:type="dxa"/>
          </w:tcPr>
          <w:p w:rsidR="00FB684D" w:rsidRPr="00124415" w:rsidRDefault="00FB684D" w:rsidP="007F5F7A">
            <w:pPr>
              <w:jc w:val="center"/>
              <w:rPr>
                <w:sz w:val="24"/>
                <w:szCs w:val="24"/>
              </w:rPr>
            </w:pPr>
            <w:r>
              <w:rPr>
                <w:sz w:val="24"/>
                <w:szCs w:val="24"/>
              </w:rPr>
              <w:t>-</w:t>
            </w:r>
          </w:p>
        </w:tc>
        <w:tc>
          <w:tcPr>
            <w:tcW w:w="1270" w:type="dxa"/>
          </w:tcPr>
          <w:p w:rsidR="00FB684D" w:rsidRPr="00124415" w:rsidRDefault="00FB684D" w:rsidP="007F5F7A">
            <w:pPr>
              <w:jc w:val="center"/>
              <w:rPr>
                <w:sz w:val="24"/>
                <w:szCs w:val="24"/>
              </w:rPr>
            </w:pPr>
            <w:r>
              <w:rPr>
                <w:sz w:val="24"/>
                <w:szCs w:val="24"/>
              </w:rPr>
              <w:t>-</w:t>
            </w:r>
          </w:p>
        </w:tc>
      </w:tr>
      <w:tr w:rsidR="00FB684D" w:rsidRPr="00124415" w:rsidTr="00FB684D">
        <w:tc>
          <w:tcPr>
            <w:tcW w:w="1470" w:type="dxa"/>
            <w:vMerge/>
          </w:tcPr>
          <w:p w:rsidR="00FB684D" w:rsidRDefault="00FB684D" w:rsidP="007F5F7A">
            <w:pPr>
              <w:rPr>
                <w:sz w:val="24"/>
                <w:szCs w:val="24"/>
              </w:rPr>
            </w:pPr>
          </w:p>
        </w:tc>
        <w:tc>
          <w:tcPr>
            <w:tcW w:w="1974" w:type="dxa"/>
          </w:tcPr>
          <w:p w:rsidR="00FB684D" w:rsidRPr="00124415" w:rsidRDefault="00FB684D" w:rsidP="00607423">
            <w:pPr>
              <w:rPr>
                <w:sz w:val="24"/>
                <w:szCs w:val="24"/>
              </w:rPr>
            </w:pPr>
            <w:r>
              <w:rPr>
                <w:sz w:val="24"/>
                <w:szCs w:val="24"/>
              </w:rPr>
              <w:t>Manchester, Middleton and Rochda</w:t>
            </w:r>
            <w:r w:rsidR="00607423">
              <w:rPr>
                <w:sz w:val="24"/>
                <w:szCs w:val="24"/>
              </w:rPr>
              <w:t>l</w:t>
            </w:r>
            <w:r>
              <w:rPr>
                <w:sz w:val="24"/>
                <w:szCs w:val="24"/>
              </w:rPr>
              <w:t>e</w:t>
            </w:r>
          </w:p>
        </w:tc>
        <w:tc>
          <w:tcPr>
            <w:tcW w:w="1415" w:type="dxa"/>
          </w:tcPr>
          <w:p w:rsidR="00FB684D" w:rsidRPr="00124415" w:rsidRDefault="00FB684D" w:rsidP="00FB684D">
            <w:pPr>
              <w:jc w:val="center"/>
              <w:rPr>
                <w:sz w:val="24"/>
                <w:szCs w:val="24"/>
              </w:rPr>
            </w:pPr>
            <w:r>
              <w:rPr>
                <w:sz w:val="24"/>
                <w:szCs w:val="24"/>
              </w:rPr>
              <w:t>£3.50</w:t>
            </w:r>
          </w:p>
        </w:tc>
        <w:tc>
          <w:tcPr>
            <w:tcW w:w="1472" w:type="dxa"/>
          </w:tcPr>
          <w:p w:rsidR="00FB684D" w:rsidRPr="00124415" w:rsidRDefault="00FB684D" w:rsidP="00FB684D">
            <w:pPr>
              <w:jc w:val="center"/>
              <w:rPr>
                <w:sz w:val="24"/>
                <w:szCs w:val="24"/>
              </w:rPr>
            </w:pPr>
            <w:r w:rsidRPr="00124415">
              <w:rPr>
                <w:sz w:val="24"/>
                <w:szCs w:val="24"/>
              </w:rPr>
              <w:t>£</w:t>
            </w:r>
            <w:r>
              <w:rPr>
                <w:sz w:val="24"/>
                <w:szCs w:val="24"/>
              </w:rPr>
              <w:t>11.50</w:t>
            </w:r>
          </w:p>
        </w:tc>
        <w:tc>
          <w:tcPr>
            <w:tcW w:w="1470" w:type="dxa"/>
          </w:tcPr>
          <w:p w:rsidR="00FB684D" w:rsidRPr="00124415" w:rsidRDefault="00FB684D" w:rsidP="007F5F7A">
            <w:pPr>
              <w:jc w:val="center"/>
              <w:rPr>
                <w:sz w:val="24"/>
                <w:szCs w:val="24"/>
              </w:rPr>
            </w:pPr>
            <w:r>
              <w:rPr>
                <w:sz w:val="24"/>
                <w:szCs w:val="24"/>
              </w:rPr>
              <w:t>-</w:t>
            </w:r>
          </w:p>
        </w:tc>
        <w:tc>
          <w:tcPr>
            <w:tcW w:w="1270" w:type="dxa"/>
          </w:tcPr>
          <w:p w:rsidR="00FB684D" w:rsidRPr="00124415" w:rsidRDefault="00FB684D" w:rsidP="007F5F7A">
            <w:pPr>
              <w:jc w:val="center"/>
              <w:rPr>
                <w:sz w:val="24"/>
                <w:szCs w:val="24"/>
              </w:rPr>
            </w:pPr>
            <w:r>
              <w:rPr>
                <w:sz w:val="24"/>
                <w:szCs w:val="24"/>
              </w:rPr>
              <w:t>-</w:t>
            </w:r>
          </w:p>
        </w:tc>
      </w:tr>
      <w:tr w:rsidR="00FB684D" w:rsidRPr="00124415" w:rsidTr="00FB684D">
        <w:tc>
          <w:tcPr>
            <w:tcW w:w="1470" w:type="dxa"/>
            <w:vMerge/>
          </w:tcPr>
          <w:p w:rsidR="00FB684D" w:rsidRDefault="00FB684D" w:rsidP="007F5F7A">
            <w:pPr>
              <w:rPr>
                <w:sz w:val="24"/>
                <w:szCs w:val="24"/>
              </w:rPr>
            </w:pPr>
          </w:p>
        </w:tc>
        <w:tc>
          <w:tcPr>
            <w:tcW w:w="1974" w:type="dxa"/>
          </w:tcPr>
          <w:p w:rsidR="00FB684D" w:rsidRDefault="00FB684D" w:rsidP="007F5F7A">
            <w:pPr>
              <w:rPr>
                <w:sz w:val="24"/>
                <w:szCs w:val="24"/>
              </w:rPr>
            </w:pPr>
            <w:r>
              <w:rPr>
                <w:sz w:val="24"/>
                <w:szCs w:val="24"/>
              </w:rPr>
              <w:t>Manchester and Didsbury</w:t>
            </w:r>
          </w:p>
        </w:tc>
        <w:tc>
          <w:tcPr>
            <w:tcW w:w="1415" w:type="dxa"/>
          </w:tcPr>
          <w:p w:rsidR="00FB684D" w:rsidRDefault="00FB684D" w:rsidP="00FB684D">
            <w:pPr>
              <w:jc w:val="center"/>
              <w:rPr>
                <w:sz w:val="24"/>
                <w:szCs w:val="24"/>
              </w:rPr>
            </w:pPr>
            <w:r>
              <w:rPr>
                <w:sz w:val="24"/>
                <w:szCs w:val="24"/>
              </w:rPr>
              <w:t>-</w:t>
            </w:r>
          </w:p>
        </w:tc>
        <w:tc>
          <w:tcPr>
            <w:tcW w:w="1472" w:type="dxa"/>
          </w:tcPr>
          <w:p w:rsidR="00FB684D" w:rsidRPr="00124415" w:rsidRDefault="00FB684D" w:rsidP="00FB684D">
            <w:pPr>
              <w:jc w:val="center"/>
              <w:rPr>
                <w:sz w:val="24"/>
                <w:szCs w:val="24"/>
              </w:rPr>
            </w:pPr>
            <w:r>
              <w:rPr>
                <w:sz w:val="24"/>
                <w:szCs w:val="24"/>
              </w:rPr>
              <w:t>£7.50</w:t>
            </w:r>
          </w:p>
        </w:tc>
        <w:tc>
          <w:tcPr>
            <w:tcW w:w="1470" w:type="dxa"/>
          </w:tcPr>
          <w:p w:rsidR="00FB684D" w:rsidRDefault="00FB684D" w:rsidP="007F5F7A">
            <w:pPr>
              <w:jc w:val="center"/>
              <w:rPr>
                <w:sz w:val="24"/>
                <w:szCs w:val="24"/>
              </w:rPr>
            </w:pPr>
            <w:r>
              <w:rPr>
                <w:sz w:val="24"/>
                <w:szCs w:val="24"/>
              </w:rPr>
              <w:t>-</w:t>
            </w:r>
          </w:p>
        </w:tc>
        <w:tc>
          <w:tcPr>
            <w:tcW w:w="1270" w:type="dxa"/>
          </w:tcPr>
          <w:p w:rsidR="00FB684D" w:rsidRDefault="00FB684D" w:rsidP="007F5F7A">
            <w:pPr>
              <w:jc w:val="center"/>
              <w:rPr>
                <w:sz w:val="24"/>
                <w:szCs w:val="24"/>
              </w:rPr>
            </w:pPr>
            <w:r>
              <w:rPr>
                <w:sz w:val="24"/>
                <w:szCs w:val="24"/>
              </w:rPr>
              <w:t>-</w:t>
            </w:r>
          </w:p>
        </w:tc>
      </w:tr>
      <w:tr w:rsidR="00665D86" w:rsidRPr="00124415" w:rsidTr="00FB684D">
        <w:tc>
          <w:tcPr>
            <w:tcW w:w="1470" w:type="dxa"/>
            <w:vMerge w:val="restart"/>
          </w:tcPr>
          <w:p w:rsidR="00665D86" w:rsidRDefault="00665D86" w:rsidP="007F5F7A">
            <w:pPr>
              <w:rPr>
                <w:sz w:val="24"/>
                <w:szCs w:val="24"/>
              </w:rPr>
            </w:pPr>
            <w:r>
              <w:rPr>
                <w:sz w:val="24"/>
                <w:szCs w:val="24"/>
              </w:rPr>
              <w:t>South Yorkshire</w:t>
            </w:r>
          </w:p>
        </w:tc>
        <w:tc>
          <w:tcPr>
            <w:tcW w:w="1974" w:type="dxa"/>
          </w:tcPr>
          <w:p w:rsidR="00665D86" w:rsidRDefault="00665D86" w:rsidP="007F5F7A">
            <w:pPr>
              <w:rPr>
                <w:sz w:val="24"/>
                <w:szCs w:val="24"/>
              </w:rPr>
            </w:pPr>
            <w:r>
              <w:rPr>
                <w:sz w:val="24"/>
                <w:szCs w:val="24"/>
              </w:rPr>
              <w:t>Sheffield</w:t>
            </w:r>
          </w:p>
        </w:tc>
        <w:tc>
          <w:tcPr>
            <w:tcW w:w="1415" w:type="dxa"/>
          </w:tcPr>
          <w:p w:rsidR="00665D86" w:rsidRDefault="00665D86" w:rsidP="00FB684D">
            <w:pPr>
              <w:jc w:val="center"/>
              <w:rPr>
                <w:sz w:val="24"/>
                <w:szCs w:val="24"/>
              </w:rPr>
            </w:pPr>
            <w:r>
              <w:rPr>
                <w:sz w:val="24"/>
                <w:szCs w:val="24"/>
              </w:rPr>
              <w:t>£3.90</w:t>
            </w:r>
          </w:p>
        </w:tc>
        <w:tc>
          <w:tcPr>
            <w:tcW w:w="1472" w:type="dxa"/>
          </w:tcPr>
          <w:p w:rsidR="00665D86" w:rsidRDefault="00665D86" w:rsidP="00FB684D">
            <w:pPr>
              <w:jc w:val="center"/>
              <w:rPr>
                <w:sz w:val="24"/>
                <w:szCs w:val="24"/>
              </w:rPr>
            </w:pPr>
            <w:r>
              <w:rPr>
                <w:sz w:val="24"/>
                <w:szCs w:val="24"/>
              </w:rPr>
              <w:t>£12.50</w:t>
            </w:r>
          </w:p>
        </w:tc>
        <w:tc>
          <w:tcPr>
            <w:tcW w:w="1470" w:type="dxa"/>
          </w:tcPr>
          <w:p w:rsidR="00665D86" w:rsidRDefault="00665D86" w:rsidP="007F5F7A">
            <w:pPr>
              <w:jc w:val="center"/>
              <w:rPr>
                <w:sz w:val="24"/>
                <w:szCs w:val="24"/>
              </w:rPr>
            </w:pPr>
            <w:r>
              <w:rPr>
                <w:sz w:val="24"/>
                <w:szCs w:val="24"/>
              </w:rPr>
              <w:t>£42.00</w:t>
            </w:r>
          </w:p>
        </w:tc>
        <w:tc>
          <w:tcPr>
            <w:tcW w:w="1270" w:type="dxa"/>
          </w:tcPr>
          <w:p w:rsidR="00665D86" w:rsidRDefault="00665D86" w:rsidP="007F5F7A">
            <w:pPr>
              <w:jc w:val="center"/>
              <w:rPr>
                <w:sz w:val="24"/>
                <w:szCs w:val="24"/>
              </w:rPr>
            </w:pPr>
            <w:r>
              <w:rPr>
                <w:sz w:val="24"/>
                <w:szCs w:val="24"/>
              </w:rPr>
              <w:t>£440.00</w:t>
            </w:r>
          </w:p>
        </w:tc>
      </w:tr>
      <w:tr w:rsidR="00665D86" w:rsidRPr="00124415" w:rsidTr="00FB684D">
        <w:tc>
          <w:tcPr>
            <w:tcW w:w="1470" w:type="dxa"/>
            <w:vMerge/>
          </w:tcPr>
          <w:p w:rsidR="00665D86" w:rsidRDefault="00665D86" w:rsidP="007F5F7A">
            <w:pPr>
              <w:rPr>
                <w:sz w:val="24"/>
                <w:szCs w:val="24"/>
              </w:rPr>
            </w:pPr>
          </w:p>
        </w:tc>
        <w:tc>
          <w:tcPr>
            <w:tcW w:w="1974" w:type="dxa"/>
          </w:tcPr>
          <w:p w:rsidR="00665D86" w:rsidRDefault="00665D86" w:rsidP="007F5F7A">
            <w:pPr>
              <w:rPr>
                <w:sz w:val="24"/>
                <w:szCs w:val="24"/>
              </w:rPr>
            </w:pPr>
            <w:r>
              <w:rPr>
                <w:sz w:val="24"/>
                <w:szCs w:val="24"/>
              </w:rPr>
              <w:t>Doncaster</w:t>
            </w:r>
          </w:p>
        </w:tc>
        <w:tc>
          <w:tcPr>
            <w:tcW w:w="1415" w:type="dxa"/>
          </w:tcPr>
          <w:p w:rsidR="00665D86" w:rsidRDefault="00665D86" w:rsidP="00FB684D">
            <w:pPr>
              <w:jc w:val="center"/>
              <w:rPr>
                <w:sz w:val="24"/>
                <w:szCs w:val="24"/>
              </w:rPr>
            </w:pPr>
            <w:r>
              <w:rPr>
                <w:sz w:val="24"/>
                <w:szCs w:val="24"/>
              </w:rPr>
              <w:t>£4.00</w:t>
            </w:r>
          </w:p>
        </w:tc>
        <w:tc>
          <w:tcPr>
            <w:tcW w:w="1472" w:type="dxa"/>
          </w:tcPr>
          <w:p w:rsidR="00665D86" w:rsidRDefault="00665D86" w:rsidP="00FB684D">
            <w:pPr>
              <w:jc w:val="center"/>
              <w:rPr>
                <w:sz w:val="24"/>
                <w:szCs w:val="24"/>
              </w:rPr>
            </w:pPr>
            <w:r>
              <w:rPr>
                <w:sz w:val="24"/>
                <w:szCs w:val="24"/>
              </w:rPr>
              <w:t>£14.00</w:t>
            </w:r>
          </w:p>
        </w:tc>
        <w:tc>
          <w:tcPr>
            <w:tcW w:w="1470" w:type="dxa"/>
          </w:tcPr>
          <w:p w:rsidR="00665D86" w:rsidRDefault="00665D86" w:rsidP="007F5F7A">
            <w:pPr>
              <w:jc w:val="center"/>
              <w:rPr>
                <w:sz w:val="24"/>
                <w:szCs w:val="24"/>
              </w:rPr>
            </w:pPr>
            <w:r>
              <w:rPr>
                <w:sz w:val="24"/>
                <w:szCs w:val="24"/>
              </w:rPr>
              <w:t>£50.00</w:t>
            </w:r>
          </w:p>
        </w:tc>
        <w:tc>
          <w:tcPr>
            <w:tcW w:w="1270" w:type="dxa"/>
          </w:tcPr>
          <w:p w:rsidR="00665D86" w:rsidRDefault="00665D86" w:rsidP="007F5F7A">
            <w:pPr>
              <w:jc w:val="center"/>
              <w:rPr>
                <w:sz w:val="24"/>
                <w:szCs w:val="24"/>
              </w:rPr>
            </w:pPr>
            <w:r>
              <w:rPr>
                <w:sz w:val="24"/>
                <w:szCs w:val="24"/>
              </w:rPr>
              <w:t>£520.00</w:t>
            </w:r>
          </w:p>
        </w:tc>
      </w:tr>
      <w:tr w:rsidR="00665D86" w:rsidRPr="00124415" w:rsidTr="00FB684D">
        <w:tc>
          <w:tcPr>
            <w:tcW w:w="1470" w:type="dxa"/>
            <w:vMerge/>
          </w:tcPr>
          <w:p w:rsidR="00665D86" w:rsidRDefault="00665D86" w:rsidP="007F5F7A">
            <w:pPr>
              <w:rPr>
                <w:sz w:val="24"/>
                <w:szCs w:val="24"/>
              </w:rPr>
            </w:pPr>
          </w:p>
        </w:tc>
        <w:tc>
          <w:tcPr>
            <w:tcW w:w="1974" w:type="dxa"/>
          </w:tcPr>
          <w:p w:rsidR="00665D86" w:rsidRDefault="00665D86" w:rsidP="007F5F7A">
            <w:pPr>
              <w:rPr>
                <w:sz w:val="24"/>
                <w:szCs w:val="24"/>
              </w:rPr>
            </w:pPr>
            <w:r>
              <w:rPr>
                <w:sz w:val="24"/>
                <w:szCs w:val="24"/>
              </w:rPr>
              <w:t>Rotherham</w:t>
            </w:r>
          </w:p>
        </w:tc>
        <w:tc>
          <w:tcPr>
            <w:tcW w:w="1415" w:type="dxa"/>
          </w:tcPr>
          <w:p w:rsidR="00665D86" w:rsidRDefault="00665D86" w:rsidP="00FB684D">
            <w:pPr>
              <w:jc w:val="center"/>
              <w:rPr>
                <w:sz w:val="24"/>
                <w:szCs w:val="24"/>
              </w:rPr>
            </w:pPr>
            <w:r>
              <w:rPr>
                <w:sz w:val="24"/>
                <w:szCs w:val="24"/>
              </w:rPr>
              <w:t>£4.00</w:t>
            </w:r>
          </w:p>
        </w:tc>
        <w:tc>
          <w:tcPr>
            <w:tcW w:w="1472" w:type="dxa"/>
          </w:tcPr>
          <w:p w:rsidR="00665D86" w:rsidRDefault="00665D86" w:rsidP="00FB684D">
            <w:pPr>
              <w:jc w:val="center"/>
              <w:rPr>
                <w:sz w:val="24"/>
                <w:szCs w:val="24"/>
              </w:rPr>
            </w:pPr>
            <w:r>
              <w:rPr>
                <w:sz w:val="24"/>
                <w:szCs w:val="24"/>
              </w:rPr>
              <w:t>£14.00</w:t>
            </w:r>
          </w:p>
        </w:tc>
        <w:tc>
          <w:tcPr>
            <w:tcW w:w="1470" w:type="dxa"/>
          </w:tcPr>
          <w:p w:rsidR="00665D86" w:rsidRDefault="00665D86" w:rsidP="007F5F7A">
            <w:pPr>
              <w:jc w:val="center"/>
              <w:rPr>
                <w:sz w:val="24"/>
                <w:szCs w:val="24"/>
              </w:rPr>
            </w:pPr>
            <w:r>
              <w:rPr>
                <w:sz w:val="24"/>
                <w:szCs w:val="24"/>
              </w:rPr>
              <w:t>£50.00</w:t>
            </w:r>
          </w:p>
        </w:tc>
        <w:tc>
          <w:tcPr>
            <w:tcW w:w="1270" w:type="dxa"/>
          </w:tcPr>
          <w:p w:rsidR="00665D86" w:rsidRDefault="00665D86" w:rsidP="007F5F7A">
            <w:pPr>
              <w:jc w:val="center"/>
              <w:rPr>
                <w:sz w:val="24"/>
                <w:szCs w:val="24"/>
              </w:rPr>
            </w:pPr>
            <w:r>
              <w:rPr>
                <w:sz w:val="24"/>
                <w:szCs w:val="24"/>
              </w:rPr>
              <w:t>£520.00</w:t>
            </w:r>
          </w:p>
        </w:tc>
      </w:tr>
      <w:tr w:rsidR="00665D86" w:rsidRPr="00124415" w:rsidTr="00FB684D">
        <w:tc>
          <w:tcPr>
            <w:tcW w:w="1470" w:type="dxa"/>
          </w:tcPr>
          <w:p w:rsidR="00665D86" w:rsidRDefault="00665D86" w:rsidP="007F5F7A">
            <w:pPr>
              <w:rPr>
                <w:sz w:val="24"/>
                <w:szCs w:val="24"/>
              </w:rPr>
            </w:pPr>
            <w:r>
              <w:rPr>
                <w:sz w:val="24"/>
                <w:szCs w:val="24"/>
              </w:rPr>
              <w:t>West Yorkshire</w:t>
            </w:r>
          </w:p>
        </w:tc>
        <w:tc>
          <w:tcPr>
            <w:tcW w:w="1974" w:type="dxa"/>
          </w:tcPr>
          <w:p w:rsidR="00665D86" w:rsidRDefault="00665D86" w:rsidP="007F5F7A">
            <w:pPr>
              <w:rPr>
                <w:sz w:val="24"/>
                <w:szCs w:val="24"/>
              </w:rPr>
            </w:pPr>
            <w:r>
              <w:rPr>
                <w:sz w:val="24"/>
                <w:szCs w:val="24"/>
              </w:rPr>
              <w:t>Leeds</w:t>
            </w:r>
          </w:p>
        </w:tc>
        <w:tc>
          <w:tcPr>
            <w:tcW w:w="1415" w:type="dxa"/>
          </w:tcPr>
          <w:p w:rsidR="00665D86" w:rsidRDefault="00665D86" w:rsidP="00FB684D">
            <w:pPr>
              <w:jc w:val="center"/>
              <w:rPr>
                <w:sz w:val="24"/>
                <w:szCs w:val="24"/>
              </w:rPr>
            </w:pPr>
            <w:r>
              <w:rPr>
                <w:sz w:val="24"/>
                <w:szCs w:val="24"/>
              </w:rPr>
              <w:t>£4.20</w:t>
            </w:r>
          </w:p>
        </w:tc>
        <w:tc>
          <w:tcPr>
            <w:tcW w:w="1472" w:type="dxa"/>
          </w:tcPr>
          <w:p w:rsidR="00665D86" w:rsidRDefault="00665D86" w:rsidP="00FB684D">
            <w:pPr>
              <w:jc w:val="center"/>
              <w:rPr>
                <w:sz w:val="24"/>
                <w:szCs w:val="24"/>
              </w:rPr>
            </w:pPr>
            <w:r>
              <w:rPr>
                <w:sz w:val="24"/>
                <w:szCs w:val="24"/>
              </w:rPr>
              <w:t>£15.00</w:t>
            </w:r>
          </w:p>
        </w:tc>
        <w:tc>
          <w:tcPr>
            <w:tcW w:w="1470" w:type="dxa"/>
          </w:tcPr>
          <w:p w:rsidR="00665D86" w:rsidRDefault="00665D86" w:rsidP="007F5F7A">
            <w:pPr>
              <w:jc w:val="center"/>
              <w:rPr>
                <w:sz w:val="24"/>
                <w:szCs w:val="24"/>
              </w:rPr>
            </w:pPr>
            <w:r>
              <w:rPr>
                <w:sz w:val="24"/>
                <w:szCs w:val="24"/>
              </w:rPr>
              <w:t>£55.00</w:t>
            </w:r>
          </w:p>
        </w:tc>
        <w:tc>
          <w:tcPr>
            <w:tcW w:w="1270" w:type="dxa"/>
          </w:tcPr>
          <w:p w:rsidR="00665D86" w:rsidRDefault="00665D86" w:rsidP="007F5F7A">
            <w:pPr>
              <w:jc w:val="center"/>
              <w:rPr>
                <w:sz w:val="24"/>
                <w:szCs w:val="24"/>
              </w:rPr>
            </w:pPr>
            <w:r>
              <w:rPr>
                <w:sz w:val="24"/>
                <w:szCs w:val="24"/>
              </w:rPr>
              <w:t>£550.00</w:t>
            </w:r>
          </w:p>
        </w:tc>
      </w:tr>
    </w:tbl>
    <w:p w:rsidR="00851712" w:rsidRDefault="00FB684D" w:rsidP="00FB684D">
      <w:pPr>
        <w:pStyle w:val="BodyText"/>
      </w:pPr>
      <w:r>
        <w:t xml:space="preserve">In Greater Manchester there is a wide range of other tickets available, but </w:t>
      </w:r>
      <w:r w:rsidR="00851712">
        <w:t>there are often only single tickets available for the other geographies</w:t>
      </w:r>
      <w:r w:rsidR="00E915AC">
        <w:t xml:space="preserve">. </w:t>
      </w:r>
    </w:p>
    <w:p w:rsidR="00851712" w:rsidRDefault="00851712" w:rsidP="00FB684D">
      <w:pPr>
        <w:pStyle w:val="BodyText"/>
      </w:pPr>
      <w:r>
        <w:t>Prices are relatively similar across the different areas, although the Manchester prices are lower than elsewhere.</w:t>
      </w:r>
      <w:r w:rsidR="00E915AC">
        <w:t xml:space="preserve"> This could reflect the restricted number of services that the tickets can be used on. </w:t>
      </w:r>
    </w:p>
    <w:p w:rsidR="0067436E" w:rsidRPr="0067436E" w:rsidRDefault="00851712" w:rsidP="00FB684D">
      <w:pPr>
        <w:pStyle w:val="BodyText"/>
      </w:pPr>
      <w:r>
        <w:t>It is also interesting to note that the Sheffield tickets are cheaper than the Doncaster and Rotherham tickets</w:t>
      </w:r>
      <w:r w:rsidR="00FB684D">
        <w:t xml:space="preserve">. </w:t>
      </w:r>
    </w:p>
    <w:p w:rsidR="00A111D3" w:rsidRPr="00622E84" w:rsidRDefault="00A111D3" w:rsidP="00A111D3">
      <w:pPr>
        <w:pStyle w:val="Heading1"/>
        <w:rPr>
          <w:sz w:val="24"/>
        </w:rPr>
      </w:pPr>
      <w:r w:rsidRPr="00622E84">
        <w:t>Arriva</w:t>
      </w:r>
    </w:p>
    <w:p w:rsidR="00A111D3" w:rsidRDefault="00E61500" w:rsidP="00A111D3">
      <w:pPr>
        <w:pStyle w:val="Heading2"/>
      </w:pPr>
      <w:r>
        <w:t xml:space="preserve">Table 6. Arriva </w:t>
      </w:r>
      <w:r w:rsidR="00A111D3">
        <w:t>Adult Tickets</w:t>
      </w:r>
    </w:p>
    <w:tbl>
      <w:tblPr>
        <w:tblStyle w:val="TableGrid"/>
        <w:tblW w:w="0" w:type="auto"/>
        <w:tblLook w:val="04A0" w:firstRow="1" w:lastRow="0" w:firstColumn="1" w:lastColumn="0" w:noHBand="0" w:noVBand="1"/>
      </w:tblPr>
      <w:tblGrid>
        <w:gridCol w:w="1994"/>
        <w:gridCol w:w="1799"/>
        <w:gridCol w:w="1877"/>
        <w:gridCol w:w="1854"/>
        <w:gridCol w:w="1537"/>
      </w:tblGrid>
      <w:tr w:rsidR="00A111D3" w:rsidRPr="000751E8" w:rsidTr="00474BF0">
        <w:tc>
          <w:tcPr>
            <w:tcW w:w="1996" w:type="dxa"/>
            <w:tcBorders>
              <w:top w:val="single" w:sz="4" w:space="0" w:color="auto"/>
              <w:left w:val="single" w:sz="4" w:space="0" w:color="auto"/>
              <w:bottom w:val="single" w:sz="4" w:space="0" w:color="auto"/>
              <w:right w:val="nil"/>
            </w:tcBorders>
            <w:shd w:val="clear" w:color="auto" w:fill="6C9E00" w:themeFill="accent5" w:themeFillShade="BF"/>
          </w:tcPr>
          <w:p w:rsidR="00A111D3" w:rsidRPr="000751E8" w:rsidRDefault="00A111D3" w:rsidP="00A111D3">
            <w:pPr>
              <w:keepNext/>
              <w:keepLines/>
              <w:rPr>
                <w:b/>
                <w:color w:val="FFFFFF" w:themeColor="background1"/>
                <w:sz w:val="24"/>
                <w:szCs w:val="24"/>
              </w:rPr>
            </w:pPr>
          </w:p>
        </w:tc>
        <w:tc>
          <w:tcPr>
            <w:tcW w:w="1802" w:type="dxa"/>
            <w:tcBorders>
              <w:top w:val="single" w:sz="4" w:space="0" w:color="auto"/>
              <w:left w:val="nil"/>
              <w:bottom w:val="single" w:sz="4" w:space="0" w:color="auto"/>
              <w:right w:val="nil"/>
            </w:tcBorders>
            <w:shd w:val="clear" w:color="auto" w:fill="6C9E00" w:themeFill="accent5" w:themeFillShade="BF"/>
          </w:tcPr>
          <w:p w:rsidR="00A111D3" w:rsidRPr="000751E8" w:rsidRDefault="00A111D3" w:rsidP="00A111D3">
            <w:pPr>
              <w:keepNext/>
              <w:keepLines/>
              <w:rPr>
                <w:b/>
                <w:color w:val="FFFFFF" w:themeColor="background1"/>
                <w:sz w:val="24"/>
                <w:szCs w:val="24"/>
              </w:rPr>
            </w:pPr>
            <w:r w:rsidRPr="000751E8">
              <w:rPr>
                <w:b/>
                <w:color w:val="FFFFFF" w:themeColor="background1"/>
                <w:sz w:val="24"/>
                <w:szCs w:val="24"/>
              </w:rPr>
              <w:t>Adult day</w:t>
            </w:r>
          </w:p>
        </w:tc>
        <w:tc>
          <w:tcPr>
            <w:tcW w:w="1879" w:type="dxa"/>
            <w:tcBorders>
              <w:top w:val="single" w:sz="4" w:space="0" w:color="auto"/>
              <w:left w:val="nil"/>
              <w:bottom w:val="single" w:sz="4" w:space="0" w:color="auto"/>
              <w:right w:val="nil"/>
            </w:tcBorders>
            <w:shd w:val="clear" w:color="auto" w:fill="6C9E00" w:themeFill="accent5" w:themeFillShade="BF"/>
          </w:tcPr>
          <w:p w:rsidR="00A111D3" w:rsidRPr="000751E8" w:rsidRDefault="00A111D3" w:rsidP="00A111D3">
            <w:pPr>
              <w:keepNext/>
              <w:keepLines/>
              <w:rPr>
                <w:b/>
                <w:color w:val="FFFFFF" w:themeColor="background1"/>
                <w:sz w:val="24"/>
                <w:szCs w:val="24"/>
              </w:rPr>
            </w:pPr>
            <w:r w:rsidRPr="000751E8">
              <w:rPr>
                <w:b/>
                <w:color w:val="FFFFFF" w:themeColor="background1"/>
                <w:sz w:val="24"/>
                <w:szCs w:val="24"/>
              </w:rPr>
              <w:t>Adult weekly</w:t>
            </w:r>
          </w:p>
        </w:tc>
        <w:tc>
          <w:tcPr>
            <w:tcW w:w="1856" w:type="dxa"/>
            <w:tcBorders>
              <w:top w:val="single" w:sz="4" w:space="0" w:color="auto"/>
              <w:left w:val="nil"/>
              <w:bottom w:val="single" w:sz="4" w:space="0" w:color="auto"/>
              <w:right w:val="nil"/>
            </w:tcBorders>
            <w:shd w:val="clear" w:color="auto" w:fill="6C9E00" w:themeFill="accent5" w:themeFillShade="BF"/>
          </w:tcPr>
          <w:p w:rsidR="00A111D3" w:rsidRPr="000751E8" w:rsidRDefault="00A111D3" w:rsidP="00A111D3">
            <w:pPr>
              <w:keepNext/>
              <w:keepLines/>
              <w:rPr>
                <w:b/>
                <w:color w:val="FFFFFF" w:themeColor="background1"/>
                <w:sz w:val="24"/>
                <w:szCs w:val="24"/>
              </w:rPr>
            </w:pPr>
            <w:r w:rsidRPr="000751E8">
              <w:rPr>
                <w:b/>
                <w:color w:val="FFFFFF" w:themeColor="background1"/>
                <w:sz w:val="24"/>
                <w:szCs w:val="24"/>
              </w:rPr>
              <w:t>Adult monthly</w:t>
            </w:r>
          </w:p>
        </w:tc>
        <w:tc>
          <w:tcPr>
            <w:tcW w:w="1538" w:type="dxa"/>
            <w:tcBorders>
              <w:top w:val="single" w:sz="4" w:space="0" w:color="auto"/>
              <w:left w:val="nil"/>
              <w:bottom w:val="single" w:sz="4" w:space="0" w:color="auto"/>
              <w:right w:val="single" w:sz="4" w:space="0" w:color="auto"/>
            </w:tcBorders>
            <w:shd w:val="clear" w:color="auto" w:fill="6C9E00" w:themeFill="accent5" w:themeFillShade="BF"/>
          </w:tcPr>
          <w:p w:rsidR="00A111D3" w:rsidRPr="000751E8" w:rsidRDefault="00A111D3" w:rsidP="00A111D3">
            <w:pPr>
              <w:keepNext/>
              <w:keepLines/>
              <w:rPr>
                <w:b/>
                <w:color w:val="FFFFFF" w:themeColor="background1"/>
                <w:sz w:val="24"/>
                <w:szCs w:val="24"/>
              </w:rPr>
            </w:pPr>
            <w:r w:rsidRPr="000751E8">
              <w:rPr>
                <w:b/>
                <w:color w:val="FFFFFF" w:themeColor="background1"/>
                <w:sz w:val="24"/>
                <w:szCs w:val="24"/>
              </w:rPr>
              <w:t>Adult annual</w:t>
            </w:r>
          </w:p>
        </w:tc>
      </w:tr>
      <w:tr w:rsidR="00A111D3" w:rsidRPr="00124415" w:rsidTr="00474BF0">
        <w:tc>
          <w:tcPr>
            <w:tcW w:w="1996" w:type="dxa"/>
            <w:tcBorders>
              <w:top w:val="single" w:sz="4" w:space="0" w:color="auto"/>
            </w:tcBorders>
          </w:tcPr>
          <w:p w:rsidR="00A111D3" w:rsidRPr="00124415" w:rsidRDefault="00A111D3" w:rsidP="00A111D3">
            <w:pPr>
              <w:keepNext/>
              <w:keepLines/>
              <w:rPr>
                <w:sz w:val="24"/>
                <w:szCs w:val="24"/>
              </w:rPr>
            </w:pPr>
            <w:r w:rsidRPr="00124415">
              <w:rPr>
                <w:sz w:val="24"/>
                <w:szCs w:val="24"/>
              </w:rPr>
              <w:t>North East</w:t>
            </w:r>
          </w:p>
        </w:tc>
        <w:tc>
          <w:tcPr>
            <w:tcW w:w="1802" w:type="dxa"/>
            <w:tcBorders>
              <w:top w:val="single" w:sz="4" w:space="0" w:color="auto"/>
            </w:tcBorders>
          </w:tcPr>
          <w:p w:rsidR="00A111D3" w:rsidRPr="00124415" w:rsidRDefault="00A111D3" w:rsidP="00A111D3">
            <w:pPr>
              <w:keepNext/>
              <w:keepLines/>
              <w:jc w:val="center"/>
              <w:rPr>
                <w:sz w:val="24"/>
                <w:szCs w:val="24"/>
              </w:rPr>
            </w:pPr>
            <w:r>
              <w:rPr>
                <w:sz w:val="24"/>
                <w:szCs w:val="24"/>
              </w:rPr>
              <w:t>£7.00</w:t>
            </w:r>
          </w:p>
        </w:tc>
        <w:tc>
          <w:tcPr>
            <w:tcW w:w="1879" w:type="dxa"/>
            <w:tcBorders>
              <w:top w:val="single" w:sz="4" w:space="0" w:color="auto"/>
            </w:tcBorders>
          </w:tcPr>
          <w:p w:rsidR="00A111D3" w:rsidRPr="00124415" w:rsidRDefault="00A111D3" w:rsidP="00A111D3">
            <w:pPr>
              <w:keepNext/>
              <w:keepLines/>
              <w:jc w:val="center"/>
              <w:rPr>
                <w:sz w:val="24"/>
                <w:szCs w:val="24"/>
              </w:rPr>
            </w:pPr>
            <w:r w:rsidRPr="00124415">
              <w:rPr>
                <w:sz w:val="24"/>
                <w:szCs w:val="24"/>
              </w:rPr>
              <w:t>£26.00</w:t>
            </w:r>
          </w:p>
        </w:tc>
        <w:tc>
          <w:tcPr>
            <w:tcW w:w="1856" w:type="dxa"/>
            <w:tcBorders>
              <w:top w:val="single" w:sz="4" w:space="0" w:color="auto"/>
            </w:tcBorders>
          </w:tcPr>
          <w:p w:rsidR="00A111D3" w:rsidRPr="00124415" w:rsidRDefault="00A111D3" w:rsidP="00A111D3">
            <w:pPr>
              <w:keepNext/>
              <w:keepLines/>
              <w:jc w:val="center"/>
              <w:rPr>
                <w:sz w:val="24"/>
                <w:szCs w:val="24"/>
              </w:rPr>
            </w:pPr>
            <w:r w:rsidRPr="00124415">
              <w:rPr>
                <w:sz w:val="24"/>
                <w:szCs w:val="24"/>
              </w:rPr>
              <w:t>£</w:t>
            </w:r>
            <w:r>
              <w:rPr>
                <w:sz w:val="24"/>
                <w:szCs w:val="24"/>
              </w:rPr>
              <w:t>91.00</w:t>
            </w:r>
          </w:p>
        </w:tc>
        <w:tc>
          <w:tcPr>
            <w:tcW w:w="1538" w:type="dxa"/>
            <w:tcBorders>
              <w:top w:val="single" w:sz="4" w:space="0" w:color="auto"/>
            </w:tcBorders>
          </w:tcPr>
          <w:p w:rsidR="00A111D3" w:rsidRPr="00124415" w:rsidRDefault="00A111D3" w:rsidP="00A111D3">
            <w:pPr>
              <w:keepNext/>
              <w:keepLines/>
              <w:jc w:val="center"/>
              <w:rPr>
                <w:sz w:val="24"/>
                <w:szCs w:val="24"/>
              </w:rPr>
            </w:pPr>
            <w:r w:rsidRPr="00124415">
              <w:rPr>
                <w:sz w:val="24"/>
                <w:szCs w:val="24"/>
              </w:rPr>
              <w:t>£</w:t>
            </w:r>
            <w:r>
              <w:rPr>
                <w:sz w:val="24"/>
                <w:szCs w:val="24"/>
              </w:rPr>
              <w:t>995</w:t>
            </w:r>
            <w:r w:rsidRPr="00124415">
              <w:rPr>
                <w:sz w:val="24"/>
                <w:szCs w:val="24"/>
              </w:rPr>
              <w:t>.00</w:t>
            </w:r>
          </w:p>
        </w:tc>
      </w:tr>
      <w:tr w:rsidR="00A111D3" w:rsidRPr="00124415" w:rsidTr="00A111D3">
        <w:tc>
          <w:tcPr>
            <w:tcW w:w="1996" w:type="dxa"/>
          </w:tcPr>
          <w:p w:rsidR="00A111D3" w:rsidRPr="00124415" w:rsidRDefault="00A111D3" w:rsidP="00A111D3">
            <w:pPr>
              <w:keepNext/>
              <w:keepLines/>
              <w:rPr>
                <w:sz w:val="24"/>
                <w:szCs w:val="24"/>
              </w:rPr>
            </w:pPr>
            <w:r>
              <w:rPr>
                <w:sz w:val="24"/>
                <w:szCs w:val="24"/>
              </w:rPr>
              <w:t>Greater Manchester</w:t>
            </w:r>
          </w:p>
        </w:tc>
        <w:tc>
          <w:tcPr>
            <w:tcW w:w="1802" w:type="dxa"/>
          </w:tcPr>
          <w:p w:rsidR="00A111D3" w:rsidRPr="00124415" w:rsidRDefault="00A111D3" w:rsidP="00A111D3">
            <w:pPr>
              <w:keepNext/>
              <w:keepLines/>
              <w:jc w:val="center"/>
              <w:rPr>
                <w:sz w:val="24"/>
                <w:szCs w:val="24"/>
              </w:rPr>
            </w:pPr>
            <w:r>
              <w:rPr>
                <w:sz w:val="24"/>
                <w:szCs w:val="24"/>
              </w:rPr>
              <w:t>£4.20</w:t>
            </w:r>
          </w:p>
        </w:tc>
        <w:tc>
          <w:tcPr>
            <w:tcW w:w="1879" w:type="dxa"/>
          </w:tcPr>
          <w:p w:rsidR="00A111D3" w:rsidRPr="00124415" w:rsidRDefault="00A111D3" w:rsidP="00A111D3">
            <w:pPr>
              <w:keepNext/>
              <w:keepLines/>
              <w:jc w:val="center"/>
              <w:rPr>
                <w:sz w:val="24"/>
                <w:szCs w:val="24"/>
              </w:rPr>
            </w:pPr>
            <w:r w:rsidRPr="00124415">
              <w:rPr>
                <w:sz w:val="24"/>
                <w:szCs w:val="24"/>
              </w:rPr>
              <w:t>£</w:t>
            </w:r>
            <w:r>
              <w:rPr>
                <w:sz w:val="24"/>
                <w:szCs w:val="24"/>
              </w:rPr>
              <w:t>14.50</w:t>
            </w:r>
          </w:p>
        </w:tc>
        <w:tc>
          <w:tcPr>
            <w:tcW w:w="1856" w:type="dxa"/>
          </w:tcPr>
          <w:p w:rsidR="00A111D3" w:rsidRPr="00124415" w:rsidRDefault="00A111D3" w:rsidP="00A111D3">
            <w:pPr>
              <w:keepNext/>
              <w:keepLines/>
              <w:jc w:val="center"/>
              <w:rPr>
                <w:sz w:val="24"/>
                <w:szCs w:val="24"/>
              </w:rPr>
            </w:pPr>
            <w:r w:rsidRPr="00124415">
              <w:rPr>
                <w:sz w:val="24"/>
                <w:szCs w:val="24"/>
              </w:rPr>
              <w:t>£5</w:t>
            </w:r>
            <w:r>
              <w:rPr>
                <w:sz w:val="24"/>
                <w:szCs w:val="24"/>
              </w:rPr>
              <w:t>1.00</w:t>
            </w:r>
          </w:p>
        </w:tc>
        <w:tc>
          <w:tcPr>
            <w:tcW w:w="1538" w:type="dxa"/>
          </w:tcPr>
          <w:p w:rsidR="00A111D3" w:rsidRPr="00124415" w:rsidRDefault="00A111D3" w:rsidP="00A111D3">
            <w:pPr>
              <w:keepNext/>
              <w:keepLines/>
              <w:jc w:val="center"/>
              <w:rPr>
                <w:sz w:val="24"/>
                <w:szCs w:val="24"/>
              </w:rPr>
            </w:pPr>
            <w:r w:rsidRPr="00124415">
              <w:rPr>
                <w:sz w:val="24"/>
                <w:szCs w:val="24"/>
              </w:rPr>
              <w:t>£</w:t>
            </w:r>
            <w:r>
              <w:rPr>
                <w:sz w:val="24"/>
                <w:szCs w:val="24"/>
              </w:rPr>
              <w:t>510.00</w:t>
            </w:r>
          </w:p>
        </w:tc>
      </w:tr>
      <w:tr w:rsidR="00A111D3" w:rsidRPr="00124415" w:rsidTr="00A111D3">
        <w:tc>
          <w:tcPr>
            <w:tcW w:w="1996" w:type="dxa"/>
          </w:tcPr>
          <w:p w:rsidR="00A111D3" w:rsidRDefault="00A111D3" w:rsidP="00A111D3">
            <w:pPr>
              <w:keepNext/>
              <w:keepLines/>
              <w:rPr>
                <w:sz w:val="24"/>
                <w:szCs w:val="24"/>
              </w:rPr>
            </w:pPr>
            <w:r>
              <w:rPr>
                <w:sz w:val="24"/>
                <w:szCs w:val="24"/>
              </w:rPr>
              <w:t>Merseyside</w:t>
            </w:r>
          </w:p>
        </w:tc>
        <w:tc>
          <w:tcPr>
            <w:tcW w:w="1802" w:type="dxa"/>
          </w:tcPr>
          <w:p w:rsidR="00A111D3" w:rsidRDefault="00413E1C" w:rsidP="00A111D3">
            <w:pPr>
              <w:keepNext/>
              <w:keepLines/>
              <w:jc w:val="center"/>
              <w:rPr>
                <w:sz w:val="24"/>
                <w:szCs w:val="24"/>
              </w:rPr>
            </w:pPr>
            <w:r>
              <w:rPr>
                <w:sz w:val="24"/>
                <w:szCs w:val="24"/>
              </w:rPr>
              <w:t>£4.30</w:t>
            </w:r>
          </w:p>
        </w:tc>
        <w:tc>
          <w:tcPr>
            <w:tcW w:w="1879" w:type="dxa"/>
          </w:tcPr>
          <w:p w:rsidR="00A111D3" w:rsidRPr="00124415" w:rsidRDefault="00C96C47" w:rsidP="00A111D3">
            <w:pPr>
              <w:keepNext/>
              <w:keepLines/>
              <w:jc w:val="center"/>
              <w:rPr>
                <w:sz w:val="24"/>
                <w:szCs w:val="24"/>
              </w:rPr>
            </w:pPr>
            <w:r>
              <w:rPr>
                <w:sz w:val="24"/>
                <w:szCs w:val="24"/>
              </w:rPr>
              <w:t>£</w:t>
            </w:r>
            <w:r w:rsidR="00A111D3">
              <w:rPr>
                <w:sz w:val="24"/>
                <w:szCs w:val="24"/>
              </w:rPr>
              <w:t>17.00</w:t>
            </w:r>
          </w:p>
        </w:tc>
        <w:tc>
          <w:tcPr>
            <w:tcW w:w="1856" w:type="dxa"/>
          </w:tcPr>
          <w:p w:rsidR="00A111D3" w:rsidRPr="00124415" w:rsidRDefault="00C96C47" w:rsidP="00A111D3">
            <w:pPr>
              <w:keepNext/>
              <w:keepLines/>
              <w:jc w:val="center"/>
              <w:rPr>
                <w:sz w:val="24"/>
                <w:szCs w:val="24"/>
              </w:rPr>
            </w:pPr>
            <w:r>
              <w:rPr>
                <w:sz w:val="24"/>
                <w:szCs w:val="24"/>
              </w:rPr>
              <w:t>£</w:t>
            </w:r>
            <w:r w:rsidR="00A111D3">
              <w:rPr>
                <w:sz w:val="24"/>
                <w:szCs w:val="24"/>
              </w:rPr>
              <w:t>59.50</w:t>
            </w:r>
          </w:p>
        </w:tc>
        <w:tc>
          <w:tcPr>
            <w:tcW w:w="1538" w:type="dxa"/>
          </w:tcPr>
          <w:p w:rsidR="00A111D3" w:rsidRPr="00124415" w:rsidRDefault="00C96C47" w:rsidP="00A111D3">
            <w:pPr>
              <w:keepNext/>
              <w:keepLines/>
              <w:jc w:val="center"/>
              <w:rPr>
                <w:sz w:val="24"/>
                <w:szCs w:val="24"/>
              </w:rPr>
            </w:pPr>
            <w:r>
              <w:rPr>
                <w:sz w:val="24"/>
                <w:szCs w:val="24"/>
              </w:rPr>
              <w:t>£</w:t>
            </w:r>
            <w:r w:rsidR="00A111D3">
              <w:rPr>
                <w:sz w:val="24"/>
                <w:szCs w:val="24"/>
              </w:rPr>
              <w:t>595.00</w:t>
            </w:r>
          </w:p>
        </w:tc>
      </w:tr>
      <w:tr w:rsidR="00A111D3" w:rsidRPr="00124415" w:rsidTr="00A111D3">
        <w:tc>
          <w:tcPr>
            <w:tcW w:w="1996" w:type="dxa"/>
          </w:tcPr>
          <w:p w:rsidR="00A111D3" w:rsidRDefault="00A111D3" w:rsidP="00A111D3">
            <w:pPr>
              <w:keepNext/>
              <w:keepLines/>
              <w:rPr>
                <w:sz w:val="24"/>
                <w:szCs w:val="24"/>
              </w:rPr>
            </w:pPr>
            <w:r>
              <w:rPr>
                <w:sz w:val="24"/>
                <w:szCs w:val="24"/>
              </w:rPr>
              <w:t>West Yorkshire</w:t>
            </w:r>
          </w:p>
        </w:tc>
        <w:tc>
          <w:tcPr>
            <w:tcW w:w="1802" w:type="dxa"/>
          </w:tcPr>
          <w:p w:rsidR="00A111D3" w:rsidRDefault="00C96C47" w:rsidP="00A111D3">
            <w:pPr>
              <w:keepNext/>
              <w:keepLines/>
              <w:jc w:val="center"/>
              <w:rPr>
                <w:sz w:val="24"/>
                <w:szCs w:val="24"/>
              </w:rPr>
            </w:pPr>
            <w:r>
              <w:rPr>
                <w:sz w:val="24"/>
                <w:szCs w:val="24"/>
              </w:rPr>
              <w:t>£</w:t>
            </w:r>
            <w:r w:rsidR="00A111D3">
              <w:rPr>
                <w:sz w:val="24"/>
                <w:szCs w:val="24"/>
              </w:rPr>
              <w:t>4.70</w:t>
            </w:r>
          </w:p>
        </w:tc>
        <w:tc>
          <w:tcPr>
            <w:tcW w:w="1879" w:type="dxa"/>
          </w:tcPr>
          <w:p w:rsidR="00A111D3" w:rsidRDefault="00C96C47" w:rsidP="00A111D3">
            <w:pPr>
              <w:keepNext/>
              <w:keepLines/>
              <w:jc w:val="center"/>
              <w:rPr>
                <w:sz w:val="24"/>
                <w:szCs w:val="24"/>
              </w:rPr>
            </w:pPr>
            <w:r>
              <w:rPr>
                <w:sz w:val="24"/>
                <w:szCs w:val="24"/>
              </w:rPr>
              <w:t>£</w:t>
            </w:r>
            <w:r w:rsidR="00A111D3">
              <w:rPr>
                <w:sz w:val="24"/>
                <w:szCs w:val="24"/>
              </w:rPr>
              <w:t>17.50</w:t>
            </w:r>
          </w:p>
        </w:tc>
        <w:tc>
          <w:tcPr>
            <w:tcW w:w="1856" w:type="dxa"/>
          </w:tcPr>
          <w:p w:rsidR="00A111D3" w:rsidRDefault="00C96C47" w:rsidP="00A111D3">
            <w:pPr>
              <w:keepNext/>
              <w:keepLines/>
              <w:jc w:val="center"/>
              <w:rPr>
                <w:sz w:val="24"/>
                <w:szCs w:val="24"/>
              </w:rPr>
            </w:pPr>
            <w:r>
              <w:rPr>
                <w:sz w:val="24"/>
                <w:szCs w:val="24"/>
              </w:rPr>
              <w:t>£</w:t>
            </w:r>
            <w:r w:rsidR="00A111D3">
              <w:rPr>
                <w:sz w:val="24"/>
                <w:szCs w:val="24"/>
              </w:rPr>
              <w:t>68.00</w:t>
            </w:r>
          </w:p>
        </w:tc>
        <w:tc>
          <w:tcPr>
            <w:tcW w:w="1538" w:type="dxa"/>
          </w:tcPr>
          <w:p w:rsidR="00A111D3" w:rsidRDefault="00C96C47" w:rsidP="00A111D3">
            <w:pPr>
              <w:keepNext/>
              <w:keepLines/>
              <w:jc w:val="center"/>
              <w:rPr>
                <w:sz w:val="24"/>
                <w:szCs w:val="24"/>
              </w:rPr>
            </w:pPr>
            <w:r>
              <w:rPr>
                <w:sz w:val="24"/>
                <w:szCs w:val="24"/>
              </w:rPr>
              <w:t>£</w:t>
            </w:r>
            <w:r w:rsidR="00A111D3">
              <w:rPr>
                <w:sz w:val="24"/>
                <w:szCs w:val="24"/>
              </w:rPr>
              <w:t>660.00</w:t>
            </w:r>
          </w:p>
        </w:tc>
      </w:tr>
    </w:tbl>
    <w:p w:rsidR="00A111D3" w:rsidRDefault="00A111D3" w:rsidP="00A111D3">
      <w:pPr>
        <w:pStyle w:val="BodyText"/>
      </w:pPr>
      <w:r>
        <w:t xml:space="preserve">The price of Arriva tickets varies widely between our member areas, which is likely to reflect the size of their networks and their market share. </w:t>
      </w:r>
    </w:p>
    <w:p w:rsidR="00A111D3" w:rsidRDefault="00A111D3" w:rsidP="00A111D3">
      <w:pPr>
        <w:pStyle w:val="BodyText"/>
      </w:pPr>
      <w:r>
        <w:t xml:space="preserve">Tickets are cheapest in Greater Manchester and are most expensive in the North East. </w:t>
      </w:r>
      <w:r w:rsidR="001A50F9">
        <w:t xml:space="preserve"> The North East tickets cost considerably more than in other network areas. </w:t>
      </w:r>
    </w:p>
    <w:p w:rsidR="00A111D3" w:rsidRDefault="00E61500" w:rsidP="00A111D3">
      <w:pPr>
        <w:pStyle w:val="Heading2"/>
      </w:pPr>
      <w:r>
        <w:t xml:space="preserve">Table 7. Arriva </w:t>
      </w:r>
      <w:r w:rsidR="00A111D3">
        <w:t>Child Tickets</w:t>
      </w:r>
    </w:p>
    <w:tbl>
      <w:tblPr>
        <w:tblStyle w:val="TableGrid"/>
        <w:tblW w:w="0" w:type="auto"/>
        <w:tblLook w:val="04A0" w:firstRow="1" w:lastRow="0" w:firstColumn="1" w:lastColumn="0" w:noHBand="0" w:noVBand="1"/>
      </w:tblPr>
      <w:tblGrid>
        <w:gridCol w:w="2452"/>
        <w:gridCol w:w="2333"/>
        <w:gridCol w:w="2138"/>
        <w:gridCol w:w="2138"/>
      </w:tblGrid>
      <w:tr w:rsidR="00A111D3" w:rsidRPr="000751E8" w:rsidTr="00474BF0">
        <w:tc>
          <w:tcPr>
            <w:tcW w:w="2455" w:type="dxa"/>
            <w:tcBorders>
              <w:top w:val="single" w:sz="4" w:space="0" w:color="auto"/>
              <w:left w:val="single" w:sz="4" w:space="0" w:color="auto"/>
              <w:bottom w:val="single" w:sz="4" w:space="0" w:color="auto"/>
              <w:right w:val="nil"/>
            </w:tcBorders>
            <w:shd w:val="clear" w:color="auto" w:fill="6C9E00" w:themeFill="accent5" w:themeFillShade="BF"/>
          </w:tcPr>
          <w:p w:rsidR="00A111D3" w:rsidRPr="000751E8" w:rsidRDefault="00A111D3" w:rsidP="007F5F7A">
            <w:pPr>
              <w:rPr>
                <w:b/>
                <w:color w:val="FFFFFF" w:themeColor="background1"/>
                <w:sz w:val="24"/>
                <w:szCs w:val="24"/>
              </w:rPr>
            </w:pPr>
          </w:p>
        </w:tc>
        <w:tc>
          <w:tcPr>
            <w:tcW w:w="2336" w:type="dxa"/>
            <w:tcBorders>
              <w:top w:val="single" w:sz="4" w:space="0" w:color="auto"/>
              <w:left w:val="nil"/>
              <w:bottom w:val="single" w:sz="4" w:space="0" w:color="auto"/>
              <w:right w:val="nil"/>
            </w:tcBorders>
            <w:shd w:val="clear" w:color="auto" w:fill="6C9E00" w:themeFill="accent5" w:themeFillShade="BF"/>
          </w:tcPr>
          <w:p w:rsidR="00A111D3" w:rsidRPr="000751E8" w:rsidRDefault="00A111D3" w:rsidP="006F31AD">
            <w:pPr>
              <w:jc w:val="center"/>
              <w:rPr>
                <w:b/>
                <w:color w:val="FFFFFF" w:themeColor="background1"/>
                <w:sz w:val="24"/>
                <w:szCs w:val="24"/>
              </w:rPr>
            </w:pPr>
            <w:r w:rsidRPr="000751E8">
              <w:rPr>
                <w:b/>
                <w:color w:val="FFFFFF" w:themeColor="background1"/>
                <w:sz w:val="24"/>
                <w:szCs w:val="24"/>
              </w:rPr>
              <w:t>Child day</w:t>
            </w:r>
          </w:p>
        </w:tc>
        <w:tc>
          <w:tcPr>
            <w:tcW w:w="2140" w:type="dxa"/>
            <w:tcBorders>
              <w:top w:val="single" w:sz="4" w:space="0" w:color="auto"/>
              <w:left w:val="nil"/>
              <w:bottom w:val="single" w:sz="4" w:space="0" w:color="auto"/>
              <w:right w:val="nil"/>
            </w:tcBorders>
            <w:shd w:val="clear" w:color="auto" w:fill="6C9E00" w:themeFill="accent5" w:themeFillShade="BF"/>
          </w:tcPr>
          <w:p w:rsidR="00A111D3" w:rsidRPr="000751E8" w:rsidRDefault="00A111D3" w:rsidP="006F31AD">
            <w:pPr>
              <w:jc w:val="center"/>
              <w:rPr>
                <w:b/>
                <w:color w:val="FFFFFF" w:themeColor="background1"/>
                <w:sz w:val="24"/>
                <w:szCs w:val="24"/>
              </w:rPr>
            </w:pPr>
            <w:r>
              <w:rPr>
                <w:b/>
                <w:color w:val="FFFFFF" w:themeColor="background1"/>
                <w:sz w:val="24"/>
                <w:szCs w:val="24"/>
              </w:rPr>
              <w:t>Child Week</w:t>
            </w:r>
          </w:p>
        </w:tc>
        <w:tc>
          <w:tcPr>
            <w:tcW w:w="2140" w:type="dxa"/>
            <w:tcBorders>
              <w:top w:val="single" w:sz="4" w:space="0" w:color="auto"/>
              <w:left w:val="nil"/>
              <w:bottom w:val="single" w:sz="4" w:space="0" w:color="auto"/>
              <w:right w:val="single" w:sz="4" w:space="0" w:color="auto"/>
            </w:tcBorders>
            <w:shd w:val="clear" w:color="auto" w:fill="6C9E00" w:themeFill="accent5" w:themeFillShade="BF"/>
          </w:tcPr>
          <w:p w:rsidR="00A111D3" w:rsidRPr="000751E8" w:rsidRDefault="00A111D3" w:rsidP="006F31AD">
            <w:pPr>
              <w:jc w:val="center"/>
              <w:rPr>
                <w:b/>
                <w:color w:val="FFFFFF" w:themeColor="background1"/>
                <w:sz w:val="24"/>
                <w:szCs w:val="24"/>
              </w:rPr>
            </w:pPr>
            <w:r>
              <w:rPr>
                <w:b/>
                <w:color w:val="FFFFFF" w:themeColor="background1"/>
                <w:sz w:val="24"/>
                <w:szCs w:val="24"/>
              </w:rPr>
              <w:t>Child Month</w:t>
            </w:r>
          </w:p>
        </w:tc>
      </w:tr>
      <w:tr w:rsidR="00A111D3" w:rsidRPr="00124415" w:rsidTr="00474BF0">
        <w:tc>
          <w:tcPr>
            <w:tcW w:w="2455" w:type="dxa"/>
            <w:tcBorders>
              <w:top w:val="single" w:sz="4" w:space="0" w:color="auto"/>
            </w:tcBorders>
          </w:tcPr>
          <w:p w:rsidR="00A111D3" w:rsidRPr="00124415" w:rsidRDefault="00A111D3" w:rsidP="00A111D3">
            <w:pPr>
              <w:rPr>
                <w:sz w:val="24"/>
                <w:szCs w:val="24"/>
              </w:rPr>
            </w:pPr>
            <w:r>
              <w:rPr>
                <w:sz w:val="24"/>
                <w:szCs w:val="24"/>
              </w:rPr>
              <w:t>Greater Manchester</w:t>
            </w:r>
          </w:p>
        </w:tc>
        <w:tc>
          <w:tcPr>
            <w:tcW w:w="2336" w:type="dxa"/>
            <w:tcBorders>
              <w:top w:val="single" w:sz="4" w:space="0" w:color="auto"/>
            </w:tcBorders>
          </w:tcPr>
          <w:p w:rsidR="00A111D3" w:rsidRPr="00124415" w:rsidRDefault="00C96C47" w:rsidP="006F31AD">
            <w:pPr>
              <w:jc w:val="center"/>
              <w:rPr>
                <w:sz w:val="24"/>
                <w:szCs w:val="24"/>
              </w:rPr>
            </w:pPr>
            <w:r>
              <w:rPr>
                <w:sz w:val="24"/>
                <w:szCs w:val="24"/>
              </w:rPr>
              <w:t>£</w:t>
            </w:r>
            <w:r w:rsidR="00A111D3">
              <w:rPr>
                <w:sz w:val="24"/>
                <w:szCs w:val="24"/>
              </w:rPr>
              <w:t>2.10</w:t>
            </w:r>
          </w:p>
        </w:tc>
        <w:tc>
          <w:tcPr>
            <w:tcW w:w="2140" w:type="dxa"/>
            <w:tcBorders>
              <w:top w:val="single" w:sz="4" w:space="0" w:color="auto"/>
            </w:tcBorders>
          </w:tcPr>
          <w:p w:rsidR="00A111D3" w:rsidRPr="00124415" w:rsidRDefault="00C96C47" w:rsidP="006F31AD">
            <w:pPr>
              <w:jc w:val="center"/>
              <w:rPr>
                <w:sz w:val="24"/>
                <w:szCs w:val="24"/>
              </w:rPr>
            </w:pPr>
            <w:r>
              <w:rPr>
                <w:sz w:val="24"/>
                <w:szCs w:val="24"/>
              </w:rPr>
              <w:t>£</w:t>
            </w:r>
            <w:r w:rsidR="00A111D3">
              <w:rPr>
                <w:sz w:val="24"/>
                <w:szCs w:val="24"/>
              </w:rPr>
              <w:t>7.25</w:t>
            </w:r>
          </w:p>
        </w:tc>
        <w:tc>
          <w:tcPr>
            <w:tcW w:w="2140" w:type="dxa"/>
            <w:tcBorders>
              <w:top w:val="single" w:sz="4" w:space="0" w:color="auto"/>
            </w:tcBorders>
          </w:tcPr>
          <w:p w:rsidR="00A111D3" w:rsidRPr="00124415" w:rsidRDefault="00C96C47" w:rsidP="006F31AD">
            <w:pPr>
              <w:jc w:val="center"/>
              <w:rPr>
                <w:sz w:val="24"/>
                <w:szCs w:val="24"/>
              </w:rPr>
            </w:pPr>
            <w:r>
              <w:rPr>
                <w:sz w:val="24"/>
                <w:szCs w:val="24"/>
              </w:rPr>
              <w:t>£</w:t>
            </w:r>
            <w:r w:rsidR="00A111D3">
              <w:rPr>
                <w:sz w:val="24"/>
                <w:szCs w:val="24"/>
              </w:rPr>
              <w:t>25.50</w:t>
            </w:r>
          </w:p>
        </w:tc>
      </w:tr>
      <w:tr w:rsidR="00A111D3" w:rsidRPr="00124415" w:rsidTr="00A111D3">
        <w:tc>
          <w:tcPr>
            <w:tcW w:w="2455" w:type="dxa"/>
          </w:tcPr>
          <w:p w:rsidR="00A111D3" w:rsidRPr="00124415" w:rsidRDefault="00A111D3" w:rsidP="00A111D3">
            <w:pPr>
              <w:rPr>
                <w:sz w:val="24"/>
                <w:szCs w:val="24"/>
              </w:rPr>
            </w:pPr>
            <w:r>
              <w:rPr>
                <w:sz w:val="24"/>
                <w:szCs w:val="24"/>
              </w:rPr>
              <w:t>Merseyside</w:t>
            </w:r>
          </w:p>
        </w:tc>
        <w:tc>
          <w:tcPr>
            <w:tcW w:w="2336" w:type="dxa"/>
          </w:tcPr>
          <w:p w:rsidR="00A111D3" w:rsidRPr="00A111D3" w:rsidRDefault="00A111D3" w:rsidP="006F31AD">
            <w:pPr>
              <w:pStyle w:val="ListParagraph"/>
              <w:numPr>
                <w:ilvl w:val="0"/>
                <w:numId w:val="38"/>
              </w:numPr>
              <w:jc w:val="center"/>
              <w:rPr>
                <w:sz w:val="24"/>
                <w:szCs w:val="24"/>
              </w:rPr>
            </w:pPr>
          </w:p>
        </w:tc>
        <w:tc>
          <w:tcPr>
            <w:tcW w:w="2140" w:type="dxa"/>
          </w:tcPr>
          <w:p w:rsidR="00A111D3" w:rsidRPr="00124415" w:rsidRDefault="00C96C47" w:rsidP="006F31AD">
            <w:pPr>
              <w:jc w:val="center"/>
              <w:rPr>
                <w:sz w:val="24"/>
                <w:szCs w:val="24"/>
              </w:rPr>
            </w:pPr>
            <w:r>
              <w:rPr>
                <w:sz w:val="24"/>
                <w:szCs w:val="24"/>
              </w:rPr>
              <w:t>£</w:t>
            </w:r>
            <w:r w:rsidR="00A111D3">
              <w:rPr>
                <w:sz w:val="24"/>
                <w:szCs w:val="24"/>
              </w:rPr>
              <w:t>10.00</w:t>
            </w:r>
          </w:p>
        </w:tc>
        <w:tc>
          <w:tcPr>
            <w:tcW w:w="2140" w:type="dxa"/>
          </w:tcPr>
          <w:p w:rsidR="00A111D3" w:rsidRPr="00124415" w:rsidRDefault="00C96C47" w:rsidP="006F31AD">
            <w:pPr>
              <w:jc w:val="center"/>
              <w:rPr>
                <w:sz w:val="24"/>
                <w:szCs w:val="24"/>
              </w:rPr>
            </w:pPr>
            <w:r>
              <w:rPr>
                <w:sz w:val="24"/>
                <w:szCs w:val="24"/>
              </w:rPr>
              <w:t>£</w:t>
            </w:r>
            <w:r w:rsidR="00A111D3">
              <w:rPr>
                <w:sz w:val="24"/>
                <w:szCs w:val="24"/>
              </w:rPr>
              <w:t>35.00</w:t>
            </w:r>
          </w:p>
        </w:tc>
      </w:tr>
      <w:tr w:rsidR="00A111D3" w:rsidRPr="00124415" w:rsidTr="00A111D3">
        <w:tc>
          <w:tcPr>
            <w:tcW w:w="2455" w:type="dxa"/>
          </w:tcPr>
          <w:p w:rsidR="00A111D3" w:rsidRPr="00124415" w:rsidRDefault="00A111D3" w:rsidP="00A111D3">
            <w:pPr>
              <w:rPr>
                <w:sz w:val="24"/>
                <w:szCs w:val="24"/>
              </w:rPr>
            </w:pPr>
            <w:r>
              <w:rPr>
                <w:sz w:val="24"/>
                <w:szCs w:val="24"/>
              </w:rPr>
              <w:t>West Yorkshire</w:t>
            </w:r>
          </w:p>
        </w:tc>
        <w:tc>
          <w:tcPr>
            <w:tcW w:w="2336" w:type="dxa"/>
          </w:tcPr>
          <w:p w:rsidR="00A111D3" w:rsidRPr="00124415" w:rsidRDefault="00C96C47" w:rsidP="006F31AD">
            <w:pPr>
              <w:jc w:val="center"/>
              <w:rPr>
                <w:sz w:val="24"/>
                <w:szCs w:val="24"/>
              </w:rPr>
            </w:pPr>
            <w:r>
              <w:rPr>
                <w:sz w:val="24"/>
                <w:szCs w:val="24"/>
              </w:rPr>
              <w:t>£</w:t>
            </w:r>
            <w:r w:rsidR="00A111D3">
              <w:rPr>
                <w:sz w:val="24"/>
                <w:szCs w:val="24"/>
              </w:rPr>
              <w:t>2.35</w:t>
            </w:r>
          </w:p>
        </w:tc>
        <w:tc>
          <w:tcPr>
            <w:tcW w:w="2140" w:type="dxa"/>
          </w:tcPr>
          <w:p w:rsidR="00A111D3" w:rsidRPr="00124415" w:rsidRDefault="00A111D3" w:rsidP="006F31AD">
            <w:pPr>
              <w:jc w:val="center"/>
              <w:rPr>
                <w:sz w:val="24"/>
                <w:szCs w:val="24"/>
              </w:rPr>
            </w:pPr>
            <w:r>
              <w:rPr>
                <w:sz w:val="24"/>
                <w:szCs w:val="24"/>
              </w:rPr>
              <w:t>-</w:t>
            </w:r>
          </w:p>
        </w:tc>
        <w:tc>
          <w:tcPr>
            <w:tcW w:w="2140" w:type="dxa"/>
          </w:tcPr>
          <w:p w:rsidR="00A111D3" w:rsidRPr="00124415" w:rsidRDefault="00A111D3" w:rsidP="006F31AD">
            <w:pPr>
              <w:jc w:val="center"/>
              <w:rPr>
                <w:sz w:val="24"/>
                <w:szCs w:val="24"/>
              </w:rPr>
            </w:pPr>
            <w:r>
              <w:rPr>
                <w:sz w:val="24"/>
                <w:szCs w:val="24"/>
              </w:rPr>
              <w:t>-</w:t>
            </w:r>
          </w:p>
        </w:tc>
      </w:tr>
    </w:tbl>
    <w:p w:rsidR="00A111D3" w:rsidRDefault="00A111D3" w:rsidP="00A111D3">
      <w:pPr>
        <w:pStyle w:val="BodyText"/>
      </w:pPr>
      <w:r>
        <w:lastRenderedPageBreak/>
        <w:t xml:space="preserve">In the North East, Arriva offers a “Teen Card” which entitles holders to make any single journey for half fare or £1 depending on which is cheaper. There are no period products offered. </w:t>
      </w:r>
    </w:p>
    <w:p w:rsidR="00A111D3" w:rsidRDefault="00A111D3" w:rsidP="00A111D3">
      <w:pPr>
        <w:pStyle w:val="BodyText"/>
      </w:pPr>
      <w:r>
        <w:t xml:space="preserve">In Merseyside, child tickets are offered by the Local Transport Authority at £2 per day. This has become a commercial product meaning that there is no commercial offer by the operators. </w:t>
      </w:r>
    </w:p>
    <w:p w:rsidR="00A111D3" w:rsidRDefault="00A111D3" w:rsidP="00A111D3">
      <w:pPr>
        <w:pStyle w:val="BodyText"/>
      </w:pPr>
      <w:r>
        <w:t xml:space="preserve">As with the adult tickets, fares are lower in Greater Manchester than </w:t>
      </w:r>
      <w:r w:rsidR="00BB7EA0">
        <w:t xml:space="preserve">in </w:t>
      </w:r>
      <w:r>
        <w:t xml:space="preserve">other areas. </w:t>
      </w:r>
    </w:p>
    <w:p w:rsidR="00D25047" w:rsidRDefault="00E61500" w:rsidP="00D25047">
      <w:pPr>
        <w:pStyle w:val="Heading2"/>
      </w:pPr>
      <w:r>
        <w:t xml:space="preserve">Table 8. Arriva </w:t>
      </w:r>
      <w:r w:rsidR="00D25047">
        <w:t>Student Tickets</w:t>
      </w:r>
    </w:p>
    <w:tbl>
      <w:tblPr>
        <w:tblStyle w:val="TableGrid"/>
        <w:tblW w:w="0" w:type="auto"/>
        <w:tblLook w:val="04A0" w:firstRow="1" w:lastRow="0" w:firstColumn="1" w:lastColumn="0" w:noHBand="0" w:noVBand="1"/>
      </w:tblPr>
      <w:tblGrid>
        <w:gridCol w:w="2455"/>
        <w:gridCol w:w="2140"/>
        <w:gridCol w:w="2140"/>
      </w:tblGrid>
      <w:tr w:rsidR="00491E01" w:rsidRPr="000751E8" w:rsidTr="00474BF0">
        <w:tc>
          <w:tcPr>
            <w:tcW w:w="2455" w:type="dxa"/>
            <w:tcBorders>
              <w:top w:val="single" w:sz="4" w:space="0" w:color="auto"/>
              <w:left w:val="single" w:sz="4" w:space="0" w:color="auto"/>
              <w:bottom w:val="single" w:sz="4" w:space="0" w:color="auto"/>
              <w:right w:val="nil"/>
            </w:tcBorders>
            <w:shd w:val="clear" w:color="auto" w:fill="6C9E00" w:themeFill="accent5" w:themeFillShade="BF"/>
          </w:tcPr>
          <w:p w:rsidR="00491E01" w:rsidRPr="000751E8" w:rsidRDefault="00491E01" w:rsidP="00345EAC">
            <w:pPr>
              <w:rPr>
                <w:b/>
                <w:color w:val="FFFFFF" w:themeColor="background1"/>
                <w:sz w:val="24"/>
                <w:szCs w:val="24"/>
              </w:rPr>
            </w:pPr>
          </w:p>
        </w:tc>
        <w:tc>
          <w:tcPr>
            <w:tcW w:w="2140" w:type="dxa"/>
            <w:tcBorders>
              <w:top w:val="single" w:sz="4" w:space="0" w:color="auto"/>
              <w:left w:val="nil"/>
              <w:bottom w:val="single" w:sz="4" w:space="0" w:color="auto"/>
              <w:right w:val="nil"/>
            </w:tcBorders>
            <w:shd w:val="clear" w:color="auto" w:fill="6C9E00" w:themeFill="accent5" w:themeFillShade="BF"/>
          </w:tcPr>
          <w:p w:rsidR="00491E01" w:rsidRPr="000751E8" w:rsidRDefault="00491E01" w:rsidP="00491E01">
            <w:pPr>
              <w:jc w:val="center"/>
              <w:rPr>
                <w:b/>
                <w:color w:val="FFFFFF" w:themeColor="background1"/>
                <w:sz w:val="24"/>
                <w:szCs w:val="24"/>
              </w:rPr>
            </w:pPr>
            <w:r>
              <w:rPr>
                <w:b/>
                <w:color w:val="FFFFFF" w:themeColor="background1"/>
                <w:sz w:val="24"/>
                <w:szCs w:val="24"/>
              </w:rPr>
              <w:t>Student Term</w:t>
            </w:r>
          </w:p>
        </w:tc>
        <w:tc>
          <w:tcPr>
            <w:tcW w:w="2140" w:type="dxa"/>
            <w:tcBorders>
              <w:top w:val="single" w:sz="4" w:space="0" w:color="auto"/>
              <w:left w:val="nil"/>
              <w:bottom w:val="single" w:sz="4" w:space="0" w:color="auto"/>
              <w:right w:val="single" w:sz="4" w:space="0" w:color="auto"/>
            </w:tcBorders>
            <w:shd w:val="clear" w:color="auto" w:fill="6C9E00" w:themeFill="accent5" w:themeFillShade="BF"/>
          </w:tcPr>
          <w:p w:rsidR="00491E01" w:rsidRPr="000751E8" w:rsidRDefault="00491E01" w:rsidP="00491E01">
            <w:pPr>
              <w:jc w:val="center"/>
              <w:rPr>
                <w:b/>
                <w:color w:val="FFFFFF" w:themeColor="background1"/>
                <w:sz w:val="24"/>
                <w:szCs w:val="24"/>
              </w:rPr>
            </w:pPr>
            <w:r>
              <w:rPr>
                <w:b/>
                <w:color w:val="FFFFFF" w:themeColor="background1"/>
                <w:sz w:val="24"/>
                <w:szCs w:val="24"/>
              </w:rPr>
              <w:t>Student year</w:t>
            </w:r>
          </w:p>
        </w:tc>
      </w:tr>
      <w:tr w:rsidR="00491E01" w:rsidRPr="00124415" w:rsidTr="00474BF0">
        <w:tc>
          <w:tcPr>
            <w:tcW w:w="2455" w:type="dxa"/>
            <w:tcBorders>
              <w:top w:val="single" w:sz="4" w:space="0" w:color="auto"/>
            </w:tcBorders>
          </w:tcPr>
          <w:p w:rsidR="00491E01" w:rsidRPr="00124415" w:rsidRDefault="00491E01" w:rsidP="00345EAC">
            <w:pPr>
              <w:rPr>
                <w:sz w:val="24"/>
                <w:szCs w:val="24"/>
              </w:rPr>
            </w:pPr>
            <w:r>
              <w:rPr>
                <w:sz w:val="24"/>
                <w:szCs w:val="24"/>
              </w:rPr>
              <w:t>Greater Manchester</w:t>
            </w:r>
          </w:p>
        </w:tc>
        <w:tc>
          <w:tcPr>
            <w:tcW w:w="2140" w:type="dxa"/>
            <w:tcBorders>
              <w:top w:val="single" w:sz="4" w:space="0" w:color="auto"/>
            </w:tcBorders>
          </w:tcPr>
          <w:p w:rsidR="00491E01" w:rsidRPr="00124415" w:rsidRDefault="00491E01" w:rsidP="00345EAC">
            <w:pPr>
              <w:jc w:val="center"/>
              <w:rPr>
                <w:sz w:val="24"/>
                <w:szCs w:val="24"/>
              </w:rPr>
            </w:pPr>
            <w:r>
              <w:rPr>
                <w:sz w:val="24"/>
                <w:szCs w:val="24"/>
              </w:rPr>
              <w:t>£145.00</w:t>
            </w:r>
          </w:p>
        </w:tc>
        <w:tc>
          <w:tcPr>
            <w:tcW w:w="2140" w:type="dxa"/>
            <w:tcBorders>
              <w:top w:val="single" w:sz="4" w:space="0" w:color="auto"/>
            </w:tcBorders>
          </w:tcPr>
          <w:p w:rsidR="00491E01" w:rsidRPr="00124415" w:rsidRDefault="00491E01" w:rsidP="00345EAC">
            <w:pPr>
              <w:jc w:val="center"/>
              <w:rPr>
                <w:sz w:val="24"/>
                <w:szCs w:val="24"/>
              </w:rPr>
            </w:pPr>
            <w:r>
              <w:rPr>
                <w:sz w:val="24"/>
                <w:szCs w:val="24"/>
              </w:rPr>
              <w:t>£445.00</w:t>
            </w:r>
          </w:p>
        </w:tc>
      </w:tr>
      <w:tr w:rsidR="00491E01" w:rsidRPr="00124415" w:rsidTr="00345EAC">
        <w:tc>
          <w:tcPr>
            <w:tcW w:w="2455" w:type="dxa"/>
          </w:tcPr>
          <w:p w:rsidR="00491E01" w:rsidRPr="00124415" w:rsidRDefault="00491E01" w:rsidP="00491E01">
            <w:pPr>
              <w:rPr>
                <w:sz w:val="24"/>
                <w:szCs w:val="24"/>
              </w:rPr>
            </w:pPr>
            <w:r>
              <w:rPr>
                <w:sz w:val="24"/>
                <w:szCs w:val="24"/>
              </w:rPr>
              <w:t>Merseyside</w:t>
            </w:r>
          </w:p>
        </w:tc>
        <w:tc>
          <w:tcPr>
            <w:tcW w:w="2140" w:type="dxa"/>
          </w:tcPr>
          <w:p w:rsidR="00491E01" w:rsidRPr="00124415" w:rsidRDefault="00491E01" w:rsidP="00491E01">
            <w:pPr>
              <w:jc w:val="center"/>
              <w:rPr>
                <w:sz w:val="24"/>
                <w:szCs w:val="24"/>
              </w:rPr>
            </w:pPr>
            <w:r>
              <w:rPr>
                <w:sz w:val="24"/>
                <w:szCs w:val="24"/>
              </w:rPr>
              <w:t>£145.00</w:t>
            </w:r>
          </w:p>
        </w:tc>
        <w:tc>
          <w:tcPr>
            <w:tcW w:w="2140" w:type="dxa"/>
          </w:tcPr>
          <w:p w:rsidR="00491E01" w:rsidRPr="00124415" w:rsidRDefault="00491E01" w:rsidP="00491E01">
            <w:pPr>
              <w:jc w:val="center"/>
              <w:rPr>
                <w:sz w:val="24"/>
                <w:szCs w:val="24"/>
              </w:rPr>
            </w:pPr>
            <w:r>
              <w:rPr>
                <w:sz w:val="24"/>
                <w:szCs w:val="24"/>
              </w:rPr>
              <w:t>£445.00</w:t>
            </w:r>
          </w:p>
        </w:tc>
      </w:tr>
      <w:tr w:rsidR="00491E01" w:rsidRPr="00124415" w:rsidTr="00345EAC">
        <w:tc>
          <w:tcPr>
            <w:tcW w:w="2455" w:type="dxa"/>
          </w:tcPr>
          <w:p w:rsidR="00491E01" w:rsidRPr="00124415" w:rsidRDefault="00491E01" w:rsidP="00491E01">
            <w:pPr>
              <w:rPr>
                <w:sz w:val="24"/>
                <w:szCs w:val="24"/>
              </w:rPr>
            </w:pPr>
            <w:r>
              <w:rPr>
                <w:sz w:val="24"/>
                <w:szCs w:val="24"/>
              </w:rPr>
              <w:t>West Yorkshire</w:t>
            </w:r>
          </w:p>
        </w:tc>
        <w:tc>
          <w:tcPr>
            <w:tcW w:w="2140" w:type="dxa"/>
          </w:tcPr>
          <w:p w:rsidR="00491E01" w:rsidRPr="00124415" w:rsidRDefault="00491E01" w:rsidP="00491E01">
            <w:pPr>
              <w:jc w:val="center"/>
              <w:rPr>
                <w:sz w:val="24"/>
                <w:szCs w:val="24"/>
              </w:rPr>
            </w:pPr>
            <w:r>
              <w:rPr>
                <w:sz w:val="24"/>
                <w:szCs w:val="24"/>
              </w:rPr>
              <w:t>£203.00</w:t>
            </w:r>
          </w:p>
        </w:tc>
        <w:tc>
          <w:tcPr>
            <w:tcW w:w="2140" w:type="dxa"/>
          </w:tcPr>
          <w:p w:rsidR="00491E01" w:rsidRPr="00124415" w:rsidRDefault="00491E01" w:rsidP="00491E01">
            <w:pPr>
              <w:jc w:val="center"/>
              <w:rPr>
                <w:sz w:val="24"/>
                <w:szCs w:val="24"/>
              </w:rPr>
            </w:pPr>
            <w:r>
              <w:rPr>
                <w:sz w:val="24"/>
                <w:szCs w:val="24"/>
              </w:rPr>
              <w:t>£515.00</w:t>
            </w:r>
          </w:p>
        </w:tc>
      </w:tr>
    </w:tbl>
    <w:p w:rsidR="00AA73AA" w:rsidRDefault="005960FD" w:rsidP="00AA73AA">
      <w:pPr>
        <w:pStyle w:val="BodyText"/>
      </w:pPr>
      <w:r>
        <w:t xml:space="preserve">Student tickets are available on the Arriva website as either term or year tickets. The prices are the same across Greater Manchester and Merseyside, but higher in West Yorkshire. This is likely to be based on the higher adult ticket prices </w:t>
      </w:r>
      <w:r w:rsidR="001A50F9">
        <w:t xml:space="preserve">in West Yorkshire </w:t>
      </w:r>
      <w:r>
        <w:t xml:space="preserve">compared to other regions. </w:t>
      </w:r>
    </w:p>
    <w:p w:rsidR="00516057" w:rsidRDefault="00E61500" w:rsidP="00516057">
      <w:pPr>
        <w:pStyle w:val="Heading2"/>
      </w:pPr>
      <w:r>
        <w:t xml:space="preserve">Table 9. Arriva </w:t>
      </w:r>
      <w:r w:rsidR="001A50F9">
        <w:t>Single Tickets</w:t>
      </w:r>
    </w:p>
    <w:tbl>
      <w:tblPr>
        <w:tblStyle w:val="TableGrid"/>
        <w:tblW w:w="0" w:type="auto"/>
        <w:tblLook w:val="04A0" w:firstRow="1" w:lastRow="0" w:firstColumn="1" w:lastColumn="0" w:noHBand="0" w:noVBand="1"/>
      </w:tblPr>
      <w:tblGrid>
        <w:gridCol w:w="2453"/>
        <w:gridCol w:w="2333"/>
        <w:gridCol w:w="2137"/>
        <w:gridCol w:w="2138"/>
      </w:tblGrid>
      <w:tr w:rsidR="00516057" w:rsidRPr="000751E8" w:rsidTr="00474BF0">
        <w:tc>
          <w:tcPr>
            <w:tcW w:w="2455" w:type="dxa"/>
            <w:tcBorders>
              <w:top w:val="single" w:sz="4" w:space="0" w:color="auto"/>
              <w:left w:val="single" w:sz="4" w:space="0" w:color="auto"/>
              <w:bottom w:val="single" w:sz="4" w:space="0" w:color="auto"/>
              <w:right w:val="nil"/>
            </w:tcBorders>
            <w:shd w:val="clear" w:color="auto" w:fill="6C9E00" w:themeFill="accent5" w:themeFillShade="BF"/>
          </w:tcPr>
          <w:p w:rsidR="00516057" w:rsidRPr="000751E8" w:rsidRDefault="00516057" w:rsidP="00345EAC">
            <w:pPr>
              <w:rPr>
                <w:b/>
                <w:color w:val="FFFFFF" w:themeColor="background1"/>
                <w:sz w:val="24"/>
                <w:szCs w:val="24"/>
              </w:rPr>
            </w:pPr>
          </w:p>
        </w:tc>
        <w:tc>
          <w:tcPr>
            <w:tcW w:w="2336" w:type="dxa"/>
            <w:tcBorders>
              <w:top w:val="single" w:sz="4" w:space="0" w:color="auto"/>
              <w:left w:val="nil"/>
              <w:bottom w:val="single" w:sz="4" w:space="0" w:color="auto"/>
              <w:right w:val="nil"/>
            </w:tcBorders>
            <w:shd w:val="clear" w:color="auto" w:fill="6C9E00" w:themeFill="accent5" w:themeFillShade="BF"/>
          </w:tcPr>
          <w:p w:rsidR="00516057" w:rsidRPr="000751E8" w:rsidRDefault="00516057" w:rsidP="00345EAC">
            <w:pPr>
              <w:jc w:val="center"/>
              <w:rPr>
                <w:b/>
                <w:color w:val="FFFFFF" w:themeColor="background1"/>
                <w:sz w:val="24"/>
                <w:szCs w:val="24"/>
              </w:rPr>
            </w:pPr>
            <w:r>
              <w:rPr>
                <w:b/>
                <w:color w:val="FFFFFF" w:themeColor="background1"/>
                <w:sz w:val="24"/>
                <w:szCs w:val="24"/>
              </w:rPr>
              <w:t>One mile fare</w:t>
            </w:r>
          </w:p>
        </w:tc>
        <w:tc>
          <w:tcPr>
            <w:tcW w:w="2140" w:type="dxa"/>
            <w:tcBorders>
              <w:top w:val="single" w:sz="4" w:space="0" w:color="auto"/>
              <w:left w:val="nil"/>
              <w:bottom w:val="single" w:sz="4" w:space="0" w:color="auto"/>
              <w:right w:val="nil"/>
            </w:tcBorders>
            <w:shd w:val="clear" w:color="auto" w:fill="6C9E00" w:themeFill="accent5" w:themeFillShade="BF"/>
          </w:tcPr>
          <w:p w:rsidR="00516057" w:rsidRPr="000751E8" w:rsidRDefault="00516057" w:rsidP="00345EAC">
            <w:pPr>
              <w:jc w:val="center"/>
              <w:rPr>
                <w:b/>
                <w:color w:val="FFFFFF" w:themeColor="background1"/>
                <w:sz w:val="24"/>
                <w:szCs w:val="24"/>
              </w:rPr>
            </w:pPr>
            <w:r>
              <w:rPr>
                <w:b/>
                <w:color w:val="FFFFFF" w:themeColor="background1"/>
                <w:sz w:val="24"/>
                <w:szCs w:val="24"/>
              </w:rPr>
              <w:t>Three mile fare</w:t>
            </w:r>
          </w:p>
        </w:tc>
        <w:tc>
          <w:tcPr>
            <w:tcW w:w="2140" w:type="dxa"/>
            <w:tcBorders>
              <w:top w:val="single" w:sz="4" w:space="0" w:color="auto"/>
              <w:left w:val="nil"/>
              <w:bottom w:val="single" w:sz="4" w:space="0" w:color="auto"/>
              <w:right w:val="single" w:sz="4" w:space="0" w:color="auto"/>
            </w:tcBorders>
            <w:shd w:val="clear" w:color="auto" w:fill="6C9E00" w:themeFill="accent5" w:themeFillShade="BF"/>
          </w:tcPr>
          <w:p w:rsidR="00516057" w:rsidRPr="000751E8" w:rsidRDefault="00516057" w:rsidP="00345EAC">
            <w:pPr>
              <w:jc w:val="center"/>
              <w:rPr>
                <w:b/>
                <w:color w:val="FFFFFF" w:themeColor="background1"/>
                <w:sz w:val="24"/>
                <w:szCs w:val="24"/>
              </w:rPr>
            </w:pPr>
            <w:r>
              <w:rPr>
                <w:b/>
                <w:color w:val="FFFFFF" w:themeColor="background1"/>
                <w:sz w:val="24"/>
                <w:szCs w:val="24"/>
              </w:rPr>
              <w:t>Maximum single fare</w:t>
            </w:r>
          </w:p>
        </w:tc>
      </w:tr>
      <w:tr w:rsidR="00516057" w:rsidRPr="00124415" w:rsidTr="00474BF0">
        <w:tc>
          <w:tcPr>
            <w:tcW w:w="2455" w:type="dxa"/>
            <w:tcBorders>
              <w:top w:val="single" w:sz="4" w:space="0" w:color="auto"/>
            </w:tcBorders>
          </w:tcPr>
          <w:p w:rsidR="00516057" w:rsidRPr="00124415" w:rsidRDefault="00516057" w:rsidP="00345EAC">
            <w:pPr>
              <w:rPr>
                <w:sz w:val="24"/>
                <w:szCs w:val="24"/>
              </w:rPr>
            </w:pPr>
            <w:r>
              <w:rPr>
                <w:sz w:val="24"/>
                <w:szCs w:val="24"/>
              </w:rPr>
              <w:t>Greater Manchester</w:t>
            </w:r>
          </w:p>
        </w:tc>
        <w:tc>
          <w:tcPr>
            <w:tcW w:w="2336" w:type="dxa"/>
            <w:tcBorders>
              <w:top w:val="single" w:sz="4" w:space="0" w:color="auto"/>
            </w:tcBorders>
          </w:tcPr>
          <w:p w:rsidR="00516057" w:rsidRPr="00124415" w:rsidRDefault="00EF75FC" w:rsidP="00345EAC">
            <w:pPr>
              <w:jc w:val="center"/>
              <w:rPr>
                <w:sz w:val="24"/>
                <w:szCs w:val="24"/>
              </w:rPr>
            </w:pPr>
            <w:r>
              <w:rPr>
                <w:sz w:val="24"/>
                <w:szCs w:val="24"/>
              </w:rPr>
              <w:t>£1.00</w:t>
            </w:r>
          </w:p>
        </w:tc>
        <w:tc>
          <w:tcPr>
            <w:tcW w:w="2140" w:type="dxa"/>
            <w:tcBorders>
              <w:top w:val="single" w:sz="4" w:space="0" w:color="auto"/>
            </w:tcBorders>
          </w:tcPr>
          <w:p w:rsidR="00516057" w:rsidRPr="00124415" w:rsidRDefault="00EF75FC" w:rsidP="00345EAC">
            <w:pPr>
              <w:jc w:val="center"/>
              <w:rPr>
                <w:sz w:val="24"/>
                <w:szCs w:val="24"/>
              </w:rPr>
            </w:pPr>
            <w:r>
              <w:rPr>
                <w:sz w:val="24"/>
                <w:szCs w:val="24"/>
              </w:rPr>
              <w:t>£1.60</w:t>
            </w:r>
          </w:p>
        </w:tc>
        <w:tc>
          <w:tcPr>
            <w:tcW w:w="2140" w:type="dxa"/>
            <w:tcBorders>
              <w:top w:val="single" w:sz="4" w:space="0" w:color="auto"/>
            </w:tcBorders>
          </w:tcPr>
          <w:p w:rsidR="00516057" w:rsidRPr="00124415" w:rsidRDefault="00303B5F" w:rsidP="00345EAC">
            <w:pPr>
              <w:jc w:val="center"/>
              <w:rPr>
                <w:sz w:val="24"/>
                <w:szCs w:val="24"/>
              </w:rPr>
            </w:pPr>
            <w:r>
              <w:rPr>
                <w:sz w:val="24"/>
                <w:szCs w:val="24"/>
              </w:rPr>
              <w:t>£3</w:t>
            </w:r>
            <w:r w:rsidR="00EF75FC">
              <w:rPr>
                <w:sz w:val="24"/>
                <w:szCs w:val="24"/>
              </w:rPr>
              <w:t>.30</w:t>
            </w:r>
          </w:p>
        </w:tc>
      </w:tr>
      <w:tr w:rsidR="00303B5F" w:rsidRPr="00124415" w:rsidTr="00345EAC">
        <w:tc>
          <w:tcPr>
            <w:tcW w:w="2455" w:type="dxa"/>
          </w:tcPr>
          <w:p w:rsidR="00303B5F" w:rsidRPr="00124415" w:rsidRDefault="00303B5F" w:rsidP="00303B5F">
            <w:pPr>
              <w:rPr>
                <w:sz w:val="24"/>
                <w:szCs w:val="24"/>
              </w:rPr>
            </w:pPr>
            <w:r>
              <w:rPr>
                <w:sz w:val="24"/>
                <w:szCs w:val="24"/>
              </w:rPr>
              <w:t>Merseyside</w:t>
            </w:r>
          </w:p>
        </w:tc>
        <w:tc>
          <w:tcPr>
            <w:tcW w:w="2336" w:type="dxa"/>
          </w:tcPr>
          <w:p w:rsidR="00303B5F" w:rsidRPr="00124415" w:rsidRDefault="00303B5F" w:rsidP="00303B5F">
            <w:pPr>
              <w:jc w:val="center"/>
              <w:rPr>
                <w:sz w:val="24"/>
                <w:szCs w:val="24"/>
              </w:rPr>
            </w:pPr>
            <w:r>
              <w:rPr>
                <w:sz w:val="24"/>
                <w:szCs w:val="24"/>
              </w:rPr>
              <w:t>£1.00</w:t>
            </w:r>
          </w:p>
        </w:tc>
        <w:tc>
          <w:tcPr>
            <w:tcW w:w="2140" w:type="dxa"/>
          </w:tcPr>
          <w:p w:rsidR="00303B5F" w:rsidRPr="00124415" w:rsidRDefault="00303B5F" w:rsidP="00303B5F">
            <w:pPr>
              <w:jc w:val="center"/>
              <w:rPr>
                <w:sz w:val="24"/>
                <w:szCs w:val="24"/>
              </w:rPr>
            </w:pPr>
            <w:r>
              <w:rPr>
                <w:sz w:val="24"/>
                <w:szCs w:val="24"/>
              </w:rPr>
              <w:t>£1.60</w:t>
            </w:r>
          </w:p>
        </w:tc>
        <w:tc>
          <w:tcPr>
            <w:tcW w:w="2140" w:type="dxa"/>
          </w:tcPr>
          <w:p w:rsidR="00303B5F" w:rsidRPr="00124415" w:rsidRDefault="00303B5F" w:rsidP="00303B5F">
            <w:pPr>
              <w:jc w:val="center"/>
              <w:rPr>
                <w:sz w:val="24"/>
                <w:szCs w:val="24"/>
              </w:rPr>
            </w:pPr>
            <w:r>
              <w:rPr>
                <w:sz w:val="24"/>
                <w:szCs w:val="24"/>
              </w:rPr>
              <w:t>£3.30</w:t>
            </w:r>
          </w:p>
        </w:tc>
      </w:tr>
      <w:tr w:rsidR="00303B5F" w:rsidRPr="00124415" w:rsidTr="00345EAC">
        <w:tc>
          <w:tcPr>
            <w:tcW w:w="2455" w:type="dxa"/>
          </w:tcPr>
          <w:p w:rsidR="00303B5F" w:rsidRPr="00124415" w:rsidRDefault="00303B5F" w:rsidP="00303B5F">
            <w:pPr>
              <w:rPr>
                <w:sz w:val="24"/>
                <w:szCs w:val="24"/>
              </w:rPr>
            </w:pPr>
            <w:r>
              <w:rPr>
                <w:sz w:val="24"/>
                <w:szCs w:val="24"/>
              </w:rPr>
              <w:t>West Yorkshire</w:t>
            </w:r>
          </w:p>
        </w:tc>
        <w:tc>
          <w:tcPr>
            <w:tcW w:w="2336" w:type="dxa"/>
          </w:tcPr>
          <w:p w:rsidR="00303B5F" w:rsidRPr="00124415" w:rsidRDefault="00303B5F" w:rsidP="00303B5F">
            <w:pPr>
              <w:jc w:val="center"/>
              <w:rPr>
                <w:sz w:val="24"/>
                <w:szCs w:val="24"/>
              </w:rPr>
            </w:pPr>
            <w:r>
              <w:rPr>
                <w:sz w:val="24"/>
                <w:szCs w:val="24"/>
              </w:rPr>
              <w:t>£1.00</w:t>
            </w:r>
          </w:p>
        </w:tc>
        <w:tc>
          <w:tcPr>
            <w:tcW w:w="2140" w:type="dxa"/>
          </w:tcPr>
          <w:p w:rsidR="00303B5F" w:rsidRPr="00124415" w:rsidRDefault="00303B5F" w:rsidP="00303B5F">
            <w:pPr>
              <w:jc w:val="center"/>
              <w:rPr>
                <w:sz w:val="24"/>
                <w:szCs w:val="24"/>
              </w:rPr>
            </w:pPr>
            <w:r>
              <w:rPr>
                <w:sz w:val="24"/>
                <w:szCs w:val="24"/>
              </w:rPr>
              <w:t>£1.60</w:t>
            </w:r>
          </w:p>
        </w:tc>
        <w:tc>
          <w:tcPr>
            <w:tcW w:w="2140" w:type="dxa"/>
          </w:tcPr>
          <w:p w:rsidR="00303B5F" w:rsidRPr="00124415" w:rsidRDefault="00303B5F" w:rsidP="00303B5F">
            <w:pPr>
              <w:jc w:val="center"/>
              <w:rPr>
                <w:sz w:val="24"/>
                <w:szCs w:val="24"/>
              </w:rPr>
            </w:pPr>
            <w:r>
              <w:rPr>
                <w:sz w:val="24"/>
                <w:szCs w:val="24"/>
              </w:rPr>
              <w:t>£3.30</w:t>
            </w:r>
          </w:p>
        </w:tc>
      </w:tr>
    </w:tbl>
    <w:p w:rsidR="00516057" w:rsidRDefault="005960FD" w:rsidP="005960FD">
      <w:pPr>
        <w:pStyle w:val="BodyText"/>
      </w:pPr>
      <w:r>
        <w:t xml:space="preserve">The price of Arriva single or return tickets </w:t>
      </w:r>
      <w:r w:rsidR="003A4F0C">
        <w:t xml:space="preserve">was not available on their website, so we had to contact Arriva directly in order to access these prices. </w:t>
      </w:r>
      <w:r w:rsidR="00623D3A">
        <w:t xml:space="preserve"> </w:t>
      </w:r>
    </w:p>
    <w:p w:rsidR="001A50F9" w:rsidRPr="00516057" w:rsidRDefault="001A50F9" w:rsidP="005960FD">
      <w:pPr>
        <w:pStyle w:val="BodyText"/>
      </w:pPr>
      <w:r>
        <w:t>It appeared that the single prices are constant over the different areas that Arriva operate in.</w:t>
      </w:r>
    </w:p>
    <w:p w:rsidR="00E375E7" w:rsidRPr="0067436E" w:rsidRDefault="00E61500" w:rsidP="00E375E7">
      <w:pPr>
        <w:pStyle w:val="Heading2"/>
      </w:pPr>
      <w:r>
        <w:lastRenderedPageBreak/>
        <w:t xml:space="preserve">Table 10. Arriva </w:t>
      </w:r>
      <w:r w:rsidR="00E375E7">
        <w:t>Other Zones</w:t>
      </w:r>
    </w:p>
    <w:tbl>
      <w:tblPr>
        <w:tblStyle w:val="TableGrid"/>
        <w:tblW w:w="0" w:type="auto"/>
        <w:tblLook w:val="04A0" w:firstRow="1" w:lastRow="0" w:firstColumn="1" w:lastColumn="0" w:noHBand="0" w:noVBand="1"/>
      </w:tblPr>
      <w:tblGrid>
        <w:gridCol w:w="1417"/>
        <w:gridCol w:w="1708"/>
        <w:gridCol w:w="1434"/>
        <w:gridCol w:w="1548"/>
        <w:gridCol w:w="1588"/>
        <w:gridCol w:w="1366"/>
      </w:tblGrid>
      <w:tr w:rsidR="00E375E7" w:rsidRPr="000751E8" w:rsidTr="00F559C4">
        <w:tc>
          <w:tcPr>
            <w:tcW w:w="1417" w:type="dxa"/>
            <w:tcBorders>
              <w:top w:val="single" w:sz="4" w:space="0" w:color="auto"/>
              <w:left w:val="single" w:sz="4" w:space="0" w:color="auto"/>
              <w:bottom w:val="single" w:sz="4" w:space="0" w:color="auto"/>
              <w:right w:val="nil"/>
            </w:tcBorders>
            <w:shd w:val="clear" w:color="auto" w:fill="6C9E00" w:themeFill="accent5" w:themeFillShade="BF"/>
          </w:tcPr>
          <w:p w:rsidR="00E375E7" w:rsidRPr="000751E8" w:rsidRDefault="00E375E7" w:rsidP="007F5F7A">
            <w:pPr>
              <w:keepNext/>
              <w:keepLines/>
              <w:rPr>
                <w:b/>
                <w:color w:val="FFFFFF" w:themeColor="background1"/>
                <w:sz w:val="24"/>
                <w:szCs w:val="24"/>
              </w:rPr>
            </w:pPr>
          </w:p>
        </w:tc>
        <w:tc>
          <w:tcPr>
            <w:tcW w:w="1708" w:type="dxa"/>
            <w:tcBorders>
              <w:top w:val="single" w:sz="4" w:space="0" w:color="auto"/>
              <w:left w:val="nil"/>
              <w:bottom w:val="single" w:sz="4" w:space="0" w:color="auto"/>
              <w:right w:val="nil"/>
            </w:tcBorders>
            <w:shd w:val="clear" w:color="auto" w:fill="6C9E00" w:themeFill="accent5" w:themeFillShade="BF"/>
          </w:tcPr>
          <w:p w:rsidR="00E375E7" w:rsidRPr="000751E8" w:rsidRDefault="00E375E7" w:rsidP="007F5F7A">
            <w:pPr>
              <w:keepNext/>
              <w:keepLines/>
              <w:rPr>
                <w:b/>
                <w:color w:val="FFFFFF" w:themeColor="background1"/>
                <w:sz w:val="24"/>
                <w:szCs w:val="24"/>
              </w:rPr>
            </w:pPr>
          </w:p>
        </w:tc>
        <w:tc>
          <w:tcPr>
            <w:tcW w:w="1434" w:type="dxa"/>
            <w:tcBorders>
              <w:top w:val="single" w:sz="4" w:space="0" w:color="auto"/>
              <w:left w:val="nil"/>
              <w:bottom w:val="single" w:sz="4" w:space="0" w:color="auto"/>
              <w:right w:val="nil"/>
            </w:tcBorders>
            <w:shd w:val="clear" w:color="auto" w:fill="6C9E00" w:themeFill="accent5" w:themeFillShade="BF"/>
          </w:tcPr>
          <w:p w:rsidR="00E375E7" w:rsidRPr="000751E8" w:rsidRDefault="00E375E7" w:rsidP="0086652C">
            <w:pPr>
              <w:keepNext/>
              <w:keepLines/>
              <w:jc w:val="center"/>
              <w:rPr>
                <w:b/>
                <w:color w:val="FFFFFF" w:themeColor="background1"/>
                <w:sz w:val="24"/>
                <w:szCs w:val="24"/>
              </w:rPr>
            </w:pPr>
            <w:r w:rsidRPr="000751E8">
              <w:rPr>
                <w:b/>
                <w:color w:val="FFFFFF" w:themeColor="background1"/>
                <w:sz w:val="24"/>
                <w:szCs w:val="24"/>
              </w:rPr>
              <w:t>Adult day</w:t>
            </w:r>
          </w:p>
        </w:tc>
        <w:tc>
          <w:tcPr>
            <w:tcW w:w="1548" w:type="dxa"/>
            <w:tcBorders>
              <w:top w:val="single" w:sz="4" w:space="0" w:color="auto"/>
              <w:left w:val="nil"/>
              <w:bottom w:val="single" w:sz="4" w:space="0" w:color="auto"/>
              <w:right w:val="nil"/>
            </w:tcBorders>
            <w:shd w:val="clear" w:color="auto" w:fill="6C9E00" w:themeFill="accent5" w:themeFillShade="BF"/>
          </w:tcPr>
          <w:p w:rsidR="00E375E7" w:rsidRPr="000751E8" w:rsidRDefault="00E375E7" w:rsidP="0086652C">
            <w:pPr>
              <w:keepNext/>
              <w:keepLines/>
              <w:jc w:val="center"/>
              <w:rPr>
                <w:b/>
                <w:color w:val="FFFFFF" w:themeColor="background1"/>
                <w:sz w:val="24"/>
                <w:szCs w:val="24"/>
              </w:rPr>
            </w:pPr>
            <w:r w:rsidRPr="000751E8">
              <w:rPr>
                <w:b/>
                <w:color w:val="FFFFFF" w:themeColor="background1"/>
                <w:sz w:val="24"/>
                <w:szCs w:val="24"/>
              </w:rPr>
              <w:t>Adult weekly</w:t>
            </w:r>
          </w:p>
        </w:tc>
        <w:tc>
          <w:tcPr>
            <w:tcW w:w="1588" w:type="dxa"/>
            <w:tcBorders>
              <w:top w:val="single" w:sz="4" w:space="0" w:color="auto"/>
              <w:left w:val="nil"/>
              <w:bottom w:val="single" w:sz="4" w:space="0" w:color="auto"/>
              <w:right w:val="nil"/>
            </w:tcBorders>
            <w:shd w:val="clear" w:color="auto" w:fill="6C9E00" w:themeFill="accent5" w:themeFillShade="BF"/>
          </w:tcPr>
          <w:p w:rsidR="00E375E7" w:rsidRPr="000751E8" w:rsidRDefault="00E375E7" w:rsidP="0086652C">
            <w:pPr>
              <w:keepNext/>
              <w:keepLines/>
              <w:jc w:val="center"/>
              <w:rPr>
                <w:b/>
                <w:color w:val="FFFFFF" w:themeColor="background1"/>
                <w:sz w:val="24"/>
                <w:szCs w:val="24"/>
              </w:rPr>
            </w:pPr>
            <w:r w:rsidRPr="000751E8">
              <w:rPr>
                <w:b/>
                <w:color w:val="FFFFFF" w:themeColor="background1"/>
                <w:sz w:val="24"/>
                <w:szCs w:val="24"/>
              </w:rPr>
              <w:t>Adult monthly</w:t>
            </w:r>
          </w:p>
        </w:tc>
        <w:tc>
          <w:tcPr>
            <w:tcW w:w="1366" w:type="dxa"/>
            <w:tcBorders>
              <w:top w:val="single" w:sz="4" w:space="0" w:color="auto"/>
              <w:left w:val="nil"/>
              <w:bottom w:val="single" w:sz="4" w:space="0" w:color="auto"/>
              <w:right w:val="single" w:sz="4" w:space="0" w:color="auto"/>
            </w:tcBorders>
            <w:shd w:val="clear" w:color="auto" w:fill="6C9E00" w:themeFill="accent5" w:themeFillShade="BF"/>
          </w:tcPr>
          <w:p w:rsidR="00E375E7" w:rsidRPr="000751E8" w:rsidRDefault="00E375E7" w:rsidP="0086652C">
            <w:pPr>
              <w:keepNext/>
              <w:keepLines/>
              <w:jc w:val="center"/>
              <w:rPr>
                <w:b/>
                <w:color w:val="FFFFFF" w:themeColor="background1"/>
                <w:sz w:val="24"/>
                <w:szCs w:val="24"/>
              </w:rPr>
            </w:pPr>
            <w:r w:rsidRPr="000751E8">
              <w:rPr>
                <w:b/>
                <w:color w:val="FFFFFF" w:themeColor="background1"/>
                <w:sz w:val="24"/>
                <w:szCs w:val="24"/>
              </w:rPr>
              <w:t>Adult annual</w:t>
            </w:r>
          </w:p>
        </w:tc>
      </w:tr>
      <w:tr w:rsidR="00E375E7" w:rsidRPr="00124415" w:rsidTr="00F559C4">
        <w:tc>
          <w:tcPr>
            <w:tcW w:w="1417" w:type="dxa"/>
            <w:vMerge w:val="restart"/>
            <w:tcBorders>
              <w:top w:val="single" w:sz="4" w:space="0" w:color="auto"/>
            </w:tcBorders>
          </w:tcPr>
          <w:p w:rsidR="00E375E7" w:rsidRPr="00124415" w:rsidRDefault="00E375E7" w:rsidP="007F5F7A">
            <w:pPr>
              <w:keepNext/>
              <w:keepLines/>
              <w:rPr>
                <w:sz w:val="24"/>
                <w:szCs w:val="24"/>
              </w:rPr>
            </w:pPr>
            <w:r>
              <w:rPr>
                <w:sz w:val="24"/>
                <w:szCs w:val="24"/>
              </w:rPr>
              <w:t>North East</w:t>
            </w:r>
          </w:p>
        </w:tc>
        <w:tc>
          <w:tcPr>
            <w:tcW w:w="1708" w:type="dxa"/>
            <w:tcBorders>
              <w:top w:val="single" w:sz="4" w:space="0" w:color="auto"/>
            </w:tcBorders>
          </w:tcPr>
          <w:p w:rsidR="00E375E7" w:rsidRPr="00124415" w:rsidRDefault="00E375E7" w:rsidP="007F5F7A">
            <w:pPr>
              <w:keepNext/>
              <w:keepLines/>
              <w:rPr>
                <w:sz w:val="24"/>
                <w:szCs w:val="24"/>
              </w:rPr>
            </w:pPr>
            <w:r>
              <w:rPr>
                <w:sz w:val="24"/>
                <w:szCs w:val="24"/>
              </w:rPr>
              <w:t>County Durham Saver</w:t>
            </w:r>
          </w:p>
        </w:tc>
        <w:tc>
          <w:tcPr>
            <w:tcW w:w="1434" w:type="dxa"/>
            <w:tcBorders>
              <w:top w:val="single" w:sz="4" w:space="0" w:color="auto"/>
            </w:tcBorders>
          </w:tcPr>
          <w:p w:rsidR="00E375E7" w:rsidRPr="00124415" w:rsidRDefault="00E375E7" w:rsidP="007F5F7A">
            <w:pPr>
              <w:keepNext/>
              <w:keepLines/>
              <w:jc w:val="center"/>
              <w:rPr>
                <w:sz w:val="24"/>
                <w:szCs w:val="24"/>
              </w:rPr>
            </w:pPr>
            <w:r>
              <w:rPr>
                <w:sz w:val="24"/>
                <w:szCs w:val="24"/>
              </w:rPr>
              <w:t>£7.00</w:t>
            </w:r>
          </w:p>
        </w:tc>
        <w:tc>
          <w:tcPr>
            <w:tcW w:w="1548" w:type="dxa"/>
            <w:tcBorders>
              <w:top w:val="single" w:sz="4" w:space="0" w:color="auto"/>
            </w:tcBorders>
          </w:tcPr>
          <w:p w:rsidR="00E375E7" w:rsidRPr="00124415" w:rsidRDefault="00E375E7" w:rsidP="007F5F7A">
            <w:pPr>
              <w:keepNext/>
              <w:keepLines/>
              <w:jc w:val="center"/>
              <w:rPr>
                <w:sz w:val="24"/>
                <w:szCs w:val="24"/>
              </w:rPr>
            </w:pPr>
            <w:r>
              <w:rPr>
                <w:sz w:val="24"/>
                <w:szCs w:val="24"/>
              </w:rPr>
              <w:t>£25.00</w:t>
            </w:r>
          </w:p>
        </w:tc>
        <w:tc>
          <w:tcPr>
            <w:tcW w:w="1588" w:type="dxa"/>
            <w:tcBorders>
              <w:top w:val="single" w:sz="4" w:space="0" w:color="auto"/>
            </w:tcBorders>
          </w:tcPr>
          <w:p w:rsidR="00E375E7" w:rsidRPr="00124415" w:rsidRDefault="00E375E7" w:rsidP="007F5F7A">
            <w:pPr>
              <w:keepNext/>
              <w:keepLines/>
              <w:jc w:val="center"/>
              <w:rPr>
                <w:sz w:val="24"/>
                <w:szCs w:val="24"/>
              </w:rPr>
            </w:pPr>
            <w:r>
              <w:rPr>
                <w:sz w:val="24"/>
                <w:szCs w:val="24"/>
              </w:rPr>
              <w:t>£85.50</w:t>
            </w:r>
          </w:p>
        </w:tc>
        <w:tc>
          <w:tcPr>
            <w:tcW w:w="1366" w:type="dxa"/>
            <w:tcBorders>
              <w:top w:val="single" w:sz="4" w:space="0" w:color="auto"/>
            </w:tcBorders>
          </w:tcPr>
          <w:p w:rsidR="00E375E7" w:rsidRPr="00124415" w:rsidRDefault="00E375E7" w:rsidP="007F5F7A">
            <w:pPr>
              <w:keepNext/>
              <w:keepLines/>
              <w:jc w:val="center"/>
              <w:rPr>
                <w:sz w:val="24"/>
                <w:szCs w:val="24"/>
              </w:rPr>
            </w:pPr>
            <w:r>
              <w:rPr>
                <w:sz w:val="24"/>
                <w:szCs w:val="24"/>
              </w:rPr>
              <w:t>£920.00</w:t>
            </w:r>
          </w:p>
        </w:tc>
      </w:tr>
      <w:tr w:rsidR="00E375E7" w:rsidRPr="00124415" w:rsidTr="00F559C4">
        <w:tc>
          <w:tcPr>
            <w:tcW w:w="1417" w:type="dxa"/>
            <w:vMerge/>
          </w:tcPr>
          <w:p w:rsidR="00E375E7" w:rsidRDefault="00E375E7" w:rsidP="007F5F7A">
            <w:pPr>
              <w:keepNext/>
              <w:keepLines/>
              <w:rPr>
                <w:sz w:val="24"/>
                <w:szCs w:val="24"/>
              </w:rPr>
            </w:pPr>
          </w:p>
        </w:tc>
        <w:tc>
          <w:tcPr>
            <w:tcW w:w="1708" w:type="dxa"/>
          </w:tcPr>
          <w:p w:rsidR="00E375E7" w:rsidRPr="00124415" w:rsidRDefault="00E375E7" w:rsidP="007F5F7A">
            <w:pPr>
              <w:keepNext/>
              <w:keepLines/>
              <w:rPr>
                <w:sz w:val="24"/>
                <w:szCs w:val="24"/>
              </w:rPr>
            </w:pPr>
            <w:r>
              <w:rPr>
                <w:sz w:val="24"/>
                <w:szCs w:val="24"/>
              </w:rPr>
              <w:t>East Durham Saver</w:t>
            </w:r>
          </w:p>
        </w:tc>
        <w:tc>
          <w:tcPr>
            <w:tcW w:w="1434" w:type="dxa"/>
          </w:tcPr>
          <w:p w:rsidR="00E375E7" w:rsidRPr="00124415" w:rsidRDefault="00E375E7" w:rsidP="007F5F7A">
            <w:pPr>
              <w:keepNext/>
              <w:keepLines/>
              <w:jc w:val="center"/>
              <w:rPr>
                <w:sz w:val="24"/>
                <w:szCs w:val="24"/>
              </w:rPr>
            </w:pPr>
            <w:r>
              <w:rPr>
                <w:sz w:val="24"/>
                <w:szCs w:val="24"/>
              </w:rPr>
              <w:t>£6.90</w:t>
            </w:r>
          </w:p>
        </w:tc>
        <w:tc>
          <w:tcPr>
            <w:tcW w:w="1548" w:type="dxa"/>
          </w:tcPr>
          <w:p w:rsidR="00E375E7" w:rsidRPr="00124415" w:rsidRDefault="00E375E7" w:rsidP="007F5F7A">
            <w:pPr>
              <w:keepNext/>
              <w:keepLines/>
              <w:jc w:val="center"/>
              <w:rPr>
                <w:sz w:val="24"/>
                <w:szCs w:val="24"/>
              </w:rPr>
            </w:pPr>
            <w:r>
              <w:rPr>
                <w:sz w:val="24"/>
                <w:szCs w:val="24"/>
              </w:rPr>
              <w:t>£26.10</w:t>
            </w:r>
          </w:p>
        </w:tc>
        <w:tc>
          <w:tcPr>
            <w:tcW w:w="1588" w:type="dxa"/>
          </w:tcPr>
          <w:p w:rsidR="00E375E7" w:rsidRPr="00124415" w:rsidRDefault="00E375E7" w:rsidP="007F5F7A">
            <w:pPr>
              <w:keepNext/>
              <w:keepLines/>
              <w:jc w:val="center"/>
              <w:rPr>
                <w:sz w:val="24"/>
                <w:szCs w:val="24"/>
              </w:rPr>
            </w:pPr>
            <w:r>
              <w:rPr>
                <w:sz w:val="24"/>
                <w:szCs w:val="24"/>
              </w:rPr>
              <w:t>£91.00</w:t>
            </w:r>
          </w:p>
        </w:tc>
        <w:tc>
          <w:tcPr>
            <w:tcW w:w="1366" w:type="dxa"/>
          </w:tcPr>
          <w:p w:rsidR="00E375E7" w:rsidRPr="00124415" w:rsidRDefault="00E375E7" w:rsidP="007F5F7A">
            <w:pPr>
              <w:keepNext/>
              <w:keepLines/>
              <w:jc w:val="center"/>
              <w:rPr>
                <w:sz w:val="24"/>
                <w:szCs w:val="24"/>
              </w:rPr>
            </w:pPr>
            <w:r>
              <w:rPr>
                <w:sz w:val="24"/>
                <w:szCs w:val="24"/>
              </w:rPr>
              <w:t>£995.00</w:t>
            </w:r>
          </w:p>
        </w:tc>
      </w:tr>
      <w:tr w:rsidR="00E375E7" w:rsidRPr="00124415" w:rsidTr="00F559C4">
        <w:tc>
          <w:tcPr>
            <w:tcW w:w="1417" w:type="dxa"/>
            <w:vMerge/>
          </w:tcPr>
          <w:p w:rsidR="00E375E7" w:rsidRDefault="00E375E7" w:rsidP="007F5F7A">
            <w:pPr>
              <w:keepNext/>
              <w:keepLines/>
              <w:rPr>
                <w:sz w:val="24"/>
                <w:szCs w:val="24"/>
              </w:rPr>
            </w:pPr>
          </w:p>
        </w:tc>
        <w:tc>
          <w:tcPr>
            <w:tcW w:w="1708" w:type="dxa"/>
          </w:tcPr>
          <w:p w:rsidR="00E375E7" w:rsidRDefault="00E375E7" w:rsidP="007F5F7A">
            <w:pPr>
              <w:keepNext/>
              <w:keepLines/>
              <w:rPr>
                <w:sz w:val="24"/>
                <w:szCs w:val="24"/>
              </w:rPr>
            </w:pPr>
            <w:r>
              <w:rPr>
                <w:sz w:val="24"/>
                <w:szCs w:val="24"/>
              </w:rPr>
              <w:t>Bishop Auckland Saver</w:t>
            </w:r>
          </w:p>
        </w:tc>
        <w:tc>
          <w:tcPr>
            <w:tcW w:w="1434" w:type="dxa"/>
          </w:tcPr>
          <w:p w:rsidR="00E375E7" w:rsidRDefault="00E375E7" w:rsidP="007F5F7A">
            <w:pPr>
              <w:keepNext/>
              <w:keepLines/>
              <w:jc w:val="center"/>
              <w:rPr>
                <w:sz w:val="24"/>
                <w:szCs w:val="24"/>
              </w:rPr>
            </w:pPr>
            <w:r>
              <w:rPr>
                <w:sz w:val="24"/>
                <w:szCs w:val="24"/>
              </w:rPr>
              <w:t>£4.30</w:t>
            </w:r>
          </w:p>
        </w:tc>
        <w:tc>
          <w:tcPr>
            <w:tcW w:w="1548" w:type="dxa"/>
          </w:tcPr>
          <w:p w:rsidR="00E375E7" w:rsidRPr="00124415" w:rsidRDefault="00E375E7" w:rsidP="007F5F7A">
            <w:pPr>
              <w:keepNext/>
              <w:keepLines/>
              <w:jc w:val="center"/>
              <w:rPr>
                <w:sz w:val="24"/>
                <w:szCs w:val="24"/>
              </w:rPr>
            </w:pPr>
            <w:r>
              <w:rPr>
                <w:sz w:val="24"/>
                <w:szCs w:val="24"/>
              </w:rPr>
              <w:t>£14.00</w:t>
            </w:r>
          </w:p>
        </w:tc>
        <w:tc>
          <w:tcPr>
            <w:tcW w:w="1588" w:type="dxa"/>
          </w:tcPr>
          <w:p w:rsidR="00E375E7" w:rsidRPr="00124415" w:rsidRDefault="00E375E7" w:rsidP="007F5F7A">
            <w:pPr>
              <w:keepNext/>
              <w:keepLines/>
              <w:jc w:val="center"/>
              <w:rPr>
                <w:sz w:val="24"/>
                <w:szCs w:val="24"/>
              </w:rPr>
            </w:pPr>
            <w:r>
              <w:rPr>
                <w:sz w:val="24"/>
                <w:szCs w:val="24"/>
              </w:rPr>
              <w:t>£50.00</w:t>
            </w:r>
          </w:p>
        </w:tc>
        <w:tc>
          <w:tcPr>
            <w:tcW w:w="1366" w:type="dxa"/>
          </w:tcPr>
          <w:p w:rsidR="00E375E7" w:rsidRPr="00124415" w:rsidRDefault="00E375E7" w:rsidP="007F5F7A">
            <w:pPr>
              <w:keepNext/>
              <w:keepLines/>
              <w:jc w:val="center"/>
              <w:rPr>
                <w:sz w:val="24"/>
                <w:szCs w:val="24"/>
              </w:rPr>
            </w:pPr>
            <w:r>
              <w:rPr>
                <w:sz w:val="24"/>
                <w:szCs w:val="24"/>
              </w:rPr>
              <w:t>£510.00</w:t>
            </w:r>
          </w:p>
        </w:tc>
      </w:tr>
      <w:tr w:rsidR="00E375E7" w:rsidRPr="00124415" w:rsidTr="00F559C4">
        <w:tc>
          <w:tcPr>
            <w:tcW w:w="1417" w:type="dxa"/>
            <w:vMerge/>
          </w:tcPr>
          <w:p w:rsidR="00E375E7" w:rsidRDefault="00E375E7" w:rsidP="007F5F7A">
            <w:pPr>
              <w:keepNext/>
              <w:keepLines/>
              <w:rPr>
                <w:sz w:val="24"/>
                <w:szCs w:val="24"/>
              </w:rPr>
            </w:pPr>
          </w:p>
        </w:tc>
        <w:tc>
          <w:tcPr>
            <w:tcW w:w="1708" w:type="dxa"/>
          </w:tcPr>
          <w:p w:rsidR="00E375E7" w:rsidRDefault="00E375E7" w:rsidP="007F5F7A">
            <w:pPr>
              <w:keepNext/>
              <w:keepLines/>
              <w:rPr>
                <w:sz w:val="24"/>
                <w:szCs w:val="24"/>
              </w:rPr>
            </w:pPr>
            <w:r>
              <w:rPr>
                <w:sz w:val="24"/>
                <w:szCs w:val="24"/>
              </w:rPr>
              <w:t>Darlington Town Saver</w:t>
            </w:r>
          </w:p>
        </w:tc>
        <w:tc>
          <w:tcPr>
            <w:tcW w:w="1434" w:type="dxa"/>
          </w:tcPr>
          <w:p w:rsidR="00E375E7" w:rsidRDefault="00E375E7" w:rsidP="007F5F7A">
            <w:pPr>
              <w:keepNext/>
              <w:keepLines/>
              <w:jc w:val="center"/>
              <w:rPr>
                <w:sz w:val="24"/>
                <w:szCs w:val="24"/>
              </w:rPr>
            </w:pPr>
            <w:r>
              <w:rPr>
                <w:sz w:val="24"/>
                <w:szCs w:val="24"/>
              </w:rPr>
              <w:t>£3.50</w:t>
            </w:r>
          </w:p>
        </w:tc>
        <w:tc>
          <w:tcPr>
            <w:tcW w:w="1548" w:type="dxa"/>
          </w:tcPr>
          <w:p w:rsidR="00E375E7" w:rsidRDefault="00E375E7" w:rsidP="007F5F7A">
            <w:pPr>
              <w:keepNext/>
              <w:keepLines/>
              <w:jc w:val="center"/>
              <w:rPr>
                <w:sz w:val="24"/>
                <w:szCs w:val="24"/>
              </w:rPr>
            </w:pPr>
            <w:r>
              <w:rPr>
                <w:sz w:val="24"/>
                <w:szCs w:val="24"/>
              </w:rPr>
              <w:t>£12.60</w:t>
            </w:r>
          </w:p>
        </w:tc>
        <w:tc>
          <w:tcPr>
            <w:tcW w:w="1588" w:type="dxa"/>
          </w:tcPr>
          <w:p w:rsidR="00E375E7" w:rsidRDefault="00E375E7" w:rsidP="007F5F7A">
            <w:pPr>
              <w:keepNext/>
              <w:keepLines/>
              <w:jc w:val="center"/>
              <w:rPr>
                <w:sz w:val="24"/>
                <w:szCs w:val="24"/>
              </w:rPr>
            </w:pPr>
            <w:r>
              <w:rPr>
                <w:sz w:val="24"/>
                <w:szCs w:val="24"/>
              </w:rPr>
              <w:t>£40.00</w:t>
            </w:r>
          </w:p>
        </w:tc>
        <w:tc>
          <w:tcPr>
            <w:tcW w:w="1366" w:type="dxa"/>
          </w:tcPr>
          <w:p w:rsidR="00E375E7" w:rsidRDefault="00E375E7" w:rsidP="007F5F7A">
            <w:pPr>
              <w:keepNext/>
              <w:keepLines/>
              <w:jc w:val="center"/>
              <w:rPr>
                <w:sz w:val="24"/>
                <w:szCs w:val="24"/>
              </w:rPr>
            </w:pPr>
            <w:r>
              <w:rPr>
                <w:sz w:val="24"/>
                <w:szCs w:val="24"/>
              </w:rPr>
              <w:t>£430.00</w:t>
            </w:r>
          </w:p>
        </w:tc>
      </w:tr>
      <w:tr w:rsidR="00E375E7" w:rsidRPr="00124415" w:rsidTr="00F559C4">
        <w:tc>
          <w:tcPr>
            <w:tcW w:w="1417" w:type="dxa"/>
            <w:vMerge/>
          </w:tcPr>
          <w:p w:rsidR="00E375E7" w:rsidRDefault="00E375E7" w:rsidP="007F5F7A">
            <w:pPr>
              <w:keepNext/>
              <w:keepLines/>
              <w:rPr>
                <w:sz w:val="24"/>
                <w:szCs w:val="24"/>
              </w:rPr>
            </w:pPr>
          </w:p>
        </w:tc>
        <w:tc>
          <w:tcPr>
            <w:tcW w:w="1708" w:type="dxa"/>
          </w:tcPr>
          <w:p w:rsidR="00E375E7" w:rsidRDefault="00E375E7" w:rsidP="007F5F7A">
            <w:pPr>
              <w:keepNext/>
              <w:keepLines/>
              <w:rPr>
                <w:sz w:val="24"/>
                <w:szCs w:val="24"/>
              </w:rPr>
            </w:pPr>
            <w:r>
              <w:rPr>
                <w:sz w:val="24"/>
                <w:szCs w:val="24"/>
              </w:rPr>
              <w:t xml:space="preserve">Newton </w:t>
            </w:r>
            <w:proofErr w:type="spellStart"/>
            <w:r>
              <w:rPr>
                <w:sz w:val="24"/>
                <w:szCs w:val="24"/>
              </w:rPr>
              <w:t>Aycliffe</w:t>
            </w:r>
            <w:proofErr w:type="spellEnd"/>
            <w:r>
              <w:rPr>
                <w:sz w:val="24"/>
                <w:szCs w:val="24"/>
              </w:rPr>
              <w:t xml:space="preserve"> and Darlington Saver</w:t>
            </w:r>
          </w:p>
        </w:tc>
        <w:tc>
          <w:tcPr>
            <w:tcW w:w="1434" w:type="dxa"/>
          </w:tcPr>
          <w:p w:rsidR="00E375E7" w:rsidRDefault="00E375E7" w:rsidP="007F5F7A">
            <w:pPr>
              <w:keepNext/>
              <w:keepLines/>
              <w:jc w:val="center"/>
              <w:rPr>
                <w:sz w:val="24"/>
                <w:szCs w:val="24"/>
              </w:rPr>
            </w:pPr>
            <w:r>
              <w:rPr>
                <w:sz w:val="24"/>
                <w:szCs w:val="24"/>
              </w:rPr>
              <w:t>£5.60</w:t>
            </w:r>
          </w:p>
        </w:tc>
        <w:tc>
          <w:tcPr>
            <w:tcW w:w="1548" w:type="dxa"/>
          </w:tcPr>
          <w:p w:rsidR="00E375E7" w:rsidRDefault="00E375E7" w:rsidP="007F5F7A">
            <w:pPr>
              <w:keepNext/>
              <w:keepLines/>
              <w:jc w:val="center"/>
              <w:rPr>
                <w:sz w:val="24"/>
                <w:szCs w:val="24"/>
              </w:rPr>
            </w:pPr>
            <w:r>
              <w:rPr>
                <w:sz w:val="24"/>
                <w:szCs w:val="24"/>
              </w:rPr>
              <w:t>£16.30</w:t>
            </w:r>
          </w:p>
        </w:tc>
        <w:tc>
          <w:tcPr>
            <w:tcW w:w="1588" w:type="dxa"/>
          </w:tcPr>
          <w:p w:rsidR="00E375E7" w:rsidRDefault="00E375E7" w:rsidP="007F5F7A">
            <w:pPr>
              <w:keepNext/>
              <w:keepLines/>
              <w:jc w:val="center"/>
              <w:rPr>
                <w:sz w:val="24"/>
                <w:szCs w:val="24"/>
              </w:rPr>
            </w:pPr>
            <w:r>
              <w:rPr>
                <w:sz w:val="24"/>
                <w:szCs w:val="24"/>
              </w:rPr>
              <w:t>£51.00</w:t>
            </w:r>
          </w:p>
        </w:tc>
        <w:tc>
          <w:tcPr>
            <w:tcW w:w="1366" w:type="dxa"/>
          </w:tcPr>
          <w:p w:rsidR="00E375E7" w:rsidRDefault="00E375E7" w:rsidP="007F5F7A">
            <w:pPr>
              <w:keepNext/>
              <w:keepLines/>
              <w:jc w:val="center"/>
              <w:rPr>
                <w:sz w:val="24"/>
                <w:szCs w:val="24"/>
              </w:rPr>
            </w:pPr>
            <w:r>
              <w:rPr>
                <w:sz w:val="24"/>
                <w:szCs w:val="24"/>
              </w:rPr>
              <w:t>£480.00</w:t>
            </w:r>
          </w:p>
        </w:tc>
      </w:tr>
      <w:tr w:rsidR="00E375E7" w:rsidRPr="00124415" w:rsidTr="00F559C4">
        <w:tc>
          <w:tcPr>
            <w:tcW w:w="1417" w:type="dxa"/>
            <w:vMerge/>
          </w:tcPr>
          <w:p w:rsidR="00E375E7" w:rsidRDefault="00E375E7" w:rsidP="007F5F7A">
            <w:pPr>
              <w:keepNext/>
              <w:keepLines/>
              <w:rPr>
                <w:sz w:val="24"/>
                <w:szCs w:val="24"/>
              </w:rPr>
            </w:pPr>
          </w:p>
        </w:tc>
        <w:tc>
          <w:tcPr>
            <w:tcW w:w="1708" w:type="dxa"/>
          </w:tcPr>
          <w:p w:rsidR="00E375E7" w:rsidRDefault="00E375E7" w:rsidP="007F5F7A">
            <w:pPr>
              <w:keepNext/>
              <w:keepLines/>
              <w:rPr>
                <w:sz w:val="24"/>
                <w:szCs w:val="24"/>
              </w:rPr>
            </w:pPr>
            <w:r>
              <w:rPr>
                <w:sz w:val="24"/>
                <w:szCs w:val="24"/>
              </w:rPr>
              <w:t>Redcar Saver</w:t>
            </w:r>
          </w:p>
        </w:tc>
        <w:tc>
          <w:tcPr>
            <w:tcW w:w="1434" w:type="dxa"/>
          </w:tcPr>
          <w:p w:rsidR="00E375E7" w:rsidRDefault="00E375E7" w:rsidP="007F5F7A">
            <w:pPr>
              <w:keepNext/>
              <w:keepLines/>
              <w:jc w:val="center"/>
              <w:rPr>
                <w:sz w:val="24"/>
                <w:szCs w:val="24"/>
              </w:rPr>
            </w:pPr>
            <w:r>
              <w:rPr>
                <w:sz w:val="24"/>
                <w:szCs w:val="24"/>
              </w:rPr>
              <w:t>£4.00</w:t>
            </w:r>
          </w:p>
        </w:tc>
        <w:tc>
          <w:tcPr>
            <w:tcW w:w="1548" w:type="dxa"/>
          </w:tcPr>
          <w:p w:rsidR="00E375E7" w:rsidRDefault="00E375E7" w:rsidP="007F5F7A">
            <w:pPr>
              <w:keepNext/>
              <w:keepLines/>
              <w:jc w:val="center"/>
              <w:rPr>
                <w:sz w:val="24"/>
                <w:szCs w:val="24"/>
              </w:rPr>
            </w:pPr>
            <w:r>
              <w:rPr>
                <w:sz w:val="24"/>
                <w:szCs w:val="24"/>
              </w:rPr>
              <w:t>£11.30</w:t>
            </w:r>
          </w:p>
        </w:tc>
        <w:tc>
          <w:tcPr>
            <w:tcW w:w="1588" w:type="dxa"/>
          </w:tcPr>
          <w:p w:rsidR="00E375E7" w:rsidRDefault="00E375E7" w:rsidP="007F5F7A">
            <w:pPr>
              <w:keepNext/>
              <w:keepLines/>
              <w:jc w:val="center"/>
              <w:rPr>
                <w:sz w:val="24"/>
                <w:szCs w:val="24"/>
              </w:rPr>
            </w:pPr>
            <w:r>
              <w:rPr>
                <w:sz w:val="24"/>
                <w:szCs w:val="24"/>
              </w:rPr>
              <w:t>£41.00</w:t>
            </w:r>
          </w:p>
        </w:tc>
        <w:tc>
          <w:tcPr>
            <w:tcW w:w="1366" w:type="dxa"/>
          </w:tcPr>
          <w:p w:rsidR="00E375E7" w:rsidRDefault="00E375E7" w:rsidP="007F5F7A">
            <w:pPr>
              <w:keepNext/>
              <w:keepLines/>
              <w:jc w:val="center"/>
              <w:rPr>
                <w:sz w:val="24"/>
                <w:szCs w:val="24"/>
              </w:rPr>
            </w:pPr>
            <w:r>
              <w:rPr>
                <w:sz w:val="24"/>
                <w:szCs w:val="24"/>
              </w:rPr>
              <w:t>£410.00</w:t>
            </w:r>
          </w:p>
        </w:tc>
      </w:tr>
      <w:tr w:rsidR="00E375E7" w:rsidRPr="00124415" w:rsidTr="00F559C4">
        <w:tc>
          <w:tcPr>
            <w:tcW w:w="1417" w:type="dxa"/>
            <w:vMerge/>
          </w:tcPr>
          <w:p w:rsidR="00E375E7" w:rsidRDefault="00E375E7" w:rsidP="007F5F7A">
            <w:pPr>
              <w:keepNext/>
              <w:keepLines/>
              <w:rPr>
                <w:sz w:val="24"/>
                <w:szCs w:val="24"/>
              </w:rPr>
            </w:pPr>
          </w:p>
        </w:tc>
        <w:tc>
          <w:tcPr>
            <w:tcW w:w="1708" w:type="dxa"/>
          </w:tcPr>
          <w:p w:rsidR="00E375E7" w:rsidRDefault="00E375E7" w:rsidP="007F5F7A">
            <w:pPr>
              <w:keepNext/>
              <w:keepLines/>
              <w:rPr>
                <w:sz w:val="24"/>
                <w:szCs w:val="24"/>
              </w:rPr>
            </w:pPr>
            <w:r>
              <w:rPr>
                <w:sz w:val="24"/>
                <w:szCs w:val="24"/>
              </w:rPr>
              <w:t>Teesside and East Cleveland Saver</w:t>
            </w:r>
          </w:p>
        </w:tc>
        <w:tc>
          <w:tcPr>
            <w:tcW w:w="1434" w:type="dxa"/>
          </w:tcPr>
          <w:p w:rsidR="00E375E7" w:rsidRDefault="00E375E7" w:rsidP="007F5F7A">
            <w:pPr>
              <w:keepNext/>
              <w:keepLines/>
              <w:jc w:val="center"/>
              <w:rPr>
                <w:sz w:val="24"/>
                <w:szCs w:val="24"/>
              </w:rPr>
            </w:pPr>
            <w:r>
              <w:rPr>
                <w:sz w:val="24"/>
                <w:szCs w:val="24"/>
              </w:rPr>
              <w:t>£4.40</w:t>
            </w:r>
          </w:p>
        </w:tc>
        <w:tc>
          <w:tcPr>
            <w:tcW w:w="1548" w:type="dxa"/>
          </w:tcPr>
          <w:p w:rsidR="00E375E7" w:rsidRDefault="00E375E7" w:rsidP="007F5F7A">
            <w:pPr>
              <w:keepNext/>
              <w:keepLines/>
              <w:jc w:val="center"/>
              <w:rPr>
                <w:sz w:val="24"/>
                <w:szCs w:val="24"/>
              </w:rPr>
            </w:pPr>
            <w:r>
              <w:rPr>
                <w:sz w:val="24"/>
                <w:szCs w:val="24"/>
              </w:rPr>
              <w:t>£16.90</w:t>
            </w:r>
          </w:p>
        </w:tc>
        <w:tc>
          <w:tcPr>
            <w:tcW w:w="1588" w:type="dxa"/>
          </w:tcPr>
          <w:p w:rsidR="00E375E7" w:rsidRDefault="00E375E7" w:rsidP="007F5F7A">
            <w:pPr>
              <w:keepNext/>
              <w:keepLines/>
              <w:jc w:val="center"/>
              <w:rPr>
                <w:sz w:val="24"/>
                <w:szCs w:val="24"/>
              </w:rPr>
            </w:pPr>
            <w:r>
              <w:rPr>
                <w:sz w:val="24"/>
                <w:szCs w:val="24"/>
              </w:rPr>
              <w:t>£61.00</w:t>
            </w:r>
          </w:p>
        </w:tc>
        <w:tc>
          <w:tcPr>
            <w:tcW w:w="1366" w:type="dxa"/>
          </w:tcPr>
          <w:p w:rsidR="00E375E7" w:rsidRDefault="00E375E7" w:rsidP="007F5F7A">
            <w:pPr>
              <w:keepNext/>
              <w:keepLines/>
              <w:jc w:val="center"/>
              <w:rPr>
                <w:sz w:val="24"/>
                <w:szCs w:val="24"/>
              </w:rPr>
            </w:pPr>
            <w:r>
              <w:rPr>
                <w:sz w:val="24"/>
                <w:szCs w:val="24"/>
              </w:rPr>
              <w:t>£550.00</w:t>
            </w:r>
          </w:p>
        </w:tc>
      </w:tr>
      <w:tr w:rsidR="00E375E7" w:rsidRPr="00124415" w:rsidTr="00F559C4">
        <w:tc>
          <w:tcPr>
            <w:tcW w:w="1417" w:type="dxa"/>
            <w:vMerge/>
          </w:tcPr>
          <w:p w:rsidR="00E375E7" w:rsidRDefault="00E375E7" w:rsidP="007F5F7A">
            <w:pPr>
              <w:keepNext/>
              <w:keepLines/>
              <w:rPr>
                <w:sz w:val="24"/>
                <w:szCs w:val="24"/>
              </w:rPr>
            </w:pPr>
          </w:p>
        </w:tc>
        <w:tc>
          <w:tcPr>
            <w:tcW w:w="1708" w:type="dxa"/>
          </w:tcPr>
          <w:p w:rsidR="00E375E7" w:rsidRDefault="00E375E7" w:rsidP="007F5F7A">
            <w:pPr>
              <w:keepNext/>
              <w:keepLines/>
              <w:rPr>
                <w:sz w:val="24"/>
                <w:szCs w:val="24"/>
              </w:rPr>
            </w:pPr>
            <w:r>
              <w:rPr>
                <w:sz w:val="24"/>
                <w:szCs w:val="24"/>
              </w:rPr>
              <w:t>Tees Valley Saver</w:t>
            </w:r>
          </w:p>
        </w:tc>
        <w:tc>
          <w:tcPr>
            <w:tcW w:w="1434" w:type="dxa"/>
          </w:tcPr>
          <w:p w:rsidR="00E375E7" w:rsidRDefault="00E375E7" w:rsidP="007F5F7A">
            <w:pPr>
              <w:keepNext/>
              <w:keepLines/>
              <w:jc w:val="center"/>
              <w:rPr>
                <w:sz w:val="24"/>
                <w:szCs w:val="24"/>
              </w:rPr>
            </w:pPr>
            <w:r>
              <w:rPr>
                <w:sz w:val="24"/>
                <w:szCs w:val="24"/>
              </w:rPr>
              <w:t>£7.00</w:t>
            </w:r>
          </w:p>
        </w:tc>
        <w:tc>
          <w:tcPr>
            <w:tcW w:w="1548" w:type="dxa"/>
          </w:tcPr>
          <w:p w:rsidR="00E375E7" w:rsidRDefault="00E375E7" w:rsidP="007F5F7A">
            <w:pPr>
              <w:keepNext/>
              <w:keepLines/>
              <w:jc w:val="center"/>
              <w:rPr>
                <w:sz w:val="24"/>
                <w:szCs w:val="24"/>
              </w:rPr>
            </w:pPr>
            <w:r>
              <w:rPr>
                <w:sz w:val="24"/>
                <w:szCs w:val="24"/>
              </w:rPr>
              <w:t>£25.00</w:t>
            </w:r>
          </w:p>
        </w:tc>
        <w:tc>
          <w:tcPr>
            <w:tcW w:w="1588" w:type="dxa"/>
          </w:tcPr>
          <w:p w:rsidR="00E375E7" w:rsidRDefault="00E375E7" w:rsidP="007F5F7A">
            <w:pPr>
              <w:keepNext/>
              <w:keepLines/>
              <w:jc w:val="center"/>
              <w:rPr>
                <w:sz w:val="24"/>
                <w:szCs w:val="24"/>
              </w:rPr>
            </w:pPr>
            <w:r>
              <w:rPr>
                <w:sz w:val="24"/>
                <w:szCs w:val="24"/>
              </w:rPr>
              <w:t>£85.00</w:t>
            </w:r>
          </w:p>
        </w:tc>
        <w:tc>
          <w:tcPr>
            <w:tcW w:w="1366" w:type="dxa"/>
          </w:tcPr>
          <w:p w:rsidR="00E375E7" w:rsidRDefault="00E375E7" w:rsidP="007F5F7A">
            <w:pPr>
              <w:keepNext/>
              <w:keepLines/>
              <w:jc w:val="center"/>
              <w:rPr>
                <w:sz w:val="24"/>
                <w:szCs w:val="24"/>
              </w:rPr>
            </w:pPr>
            <w:r>
              <w:rPr>
                <w:sz w:val="24"/>
                <w:szCs w:val="24"/>
              </w:rPr>
              <w:t>£944.00</w:t>
            </w:r>
          </w:p>
        </w:tc>
      </w:tr>
      <w:tr w:rsidR="00576C2B" w:rsidRPr="00124415" w:rsidTr="00F559C4">
        <w:tc>
          <w:tcPr>
            <w:tcW w:w="1417" w:type="dxa"/>
            <w:vMerge w:val="restart"/>
          </w:tcPr>
          <w:p w:rsidR="00576C2B" w:rsidRDefault="00576C2B" w:rsidP="007F5F7A">
            <w:pPr>
              <w:keepNext/>
              <w:keepLines/>
              <w:rPr>
                <w:sz w:val="24"/>
                <w:szCs w:val="24"/>
              </w:rPr>
            </w:pPr>
            <w:r>
              <w:rPr>
                <w:sz w:val="24"/>
                <w:szCs w:val="24"/>
              </w:rPr>
              <w:t>North West</w:t>
            </w:r>
          </w:p>
        </w:tc>
        <w:tc>
          <w:tcPr>
            <w:tcW w:w="1708" w:type="dxa"/>
          </w:tcPr>
          <w:p w:rsidR="00576C2B" w:rsidRDefault="00576C2B" w:rsidP="007F5F7A">
            <w:pPr>
              <w:keepNext/>
              <w:keepLines/>
              <w:rPr>
                <w:sz w:val="24"/>
                <w:szCs w:val="24"/>
              </w:rPr>
            </w:pPr>
            <w:r>
              <w:rPr>
                <w:sz w:val="24"/>
                <w:szCs w:val="24"/>
              </w:rPr>
              <w:t>Liverpool Plus</w:t>
            </w:r>
          </w:p>
        </w:tc>
        <w:tc>
          <w:tcPr>
            <w:tcW w:w="1434" w:type="dxa"/>
          </w:tcPr>
          <w:p w:rsidR="00576C2B" w:rsidRDefault="00576C2B" w:rsidP="007F5F7A">
            <w:pPr>
              <w:keepNext/>
              <w:keepLines/>
              <w:jc w:val="center"/>
              <w:rPr>
                <w:sz w:val="24"/>
                <w:szCs w:val="24"/>
              </w:rPr>
            </w:pPr>
            <w:r>
              <w:rPr>
                <w:sz w:val="24"/>
                <w:szCs w:val="24"/>
              </w:rPr>
              <w:t>£4.30</w:t>
            </w:r>
          </w:p>
        </w:tc>
        <w:tc>
          <w:tcPr>
            <w:tcW w:w="1548" w:type="dxa"/>
          </w:tcPr>
          <w:p w:rsidR="00576C2B" w:rsidRDefault="00983E34" w:rsidP="007F5F7A">
            <w:pPr>
              <w:keepNext/>
              <w:keepLines/>
              <w:jc w:val="center"/>
              <w:rPr>
                <w:sz w:val="24"/>
                <w:szCs w:val="24"/>
              </w:rPr>
            </w:pPr>
            <w:r>
              <w:rPr>
                <w:sz w:val="24"/>
                <w:szCs w:val="24"/>
              </w:rPr>
              <w:t>-</w:t>
            </w:r>
          </w:p>
        </w:tc>
        <w:tc>
          <w:tcPr>
            <w:tcW w:w="1588" w:type="dxa"/>
          </w:tcPr>
          <w:p w:rsidR="00576C2B" w:rsidRDefault="00983E34" w:rsidP="007F5F7A">
            <w:pPr>
              <w:keepNext/>
              <w:keepLines/>
              <w:jc w:val="center"/>
              <w:rPr>
                <w:sz w:val="24"/>
                <w:szCs w:val="24"/>
              </w:rPr>
            </w:pPr>
            <w:r>
              <w:rPr>
                <w:sz w:val="24"/>
                <w:szCs w:val="24"/>
              </w:rPr>
              <w:t>-</w:t>
            </w:r>
          </w:p>
        </w:tc>
        <w:tc>
          <w:tcPr>
            <w:tcW w:w="1366" w:type="dxa"/>
          </w:tcPr>
          <w:p w:rsidR="00576C2B" w:rsidRDefault="00983E34" w:rsidP="007F5F7A">
            <w:pPr>
              <w:keepNext/>
              <w:keepLines/>
              <w:jc w:val="center"/>
              <w:rPr>
                <w:sz w:val="24"/>
                <w:szCs w:val="24"/>
              </w:rPr>
            </w:pPr>
            <w:r>
              <w:rPr>
                <w:sz w:val="24"/>
                <w:szCs w:val="24"/>
              </w:rPr>
              <w:t>-</w:t>
            </w:r>
          </w:p>
        </w:tc>
      </w:tr>
      <w:tr w:rsidR="00576C2B" w:rsidRPr="00124415" w:rsidTr="00F559C4">
        <w:tc>
          <w:tcPr>
            <w:tcW w:w="1417" w:type="dxa"/>
            <w:vMerge/>
          </w:tcPr>
          <w:p w:rsidR="00576C2B" w:rsidRDefault="00576C2B" w:rsidP="007F5F7A">
            <w:pPr>
              <w:keepNext/>
              <w:keepLines/>
              <w:rPr>
                <w:sz w:val="24"/>
                <w:szCs w:val="24"/>
              </w:rPr>
            </w:pPr>
          </w:p>
        </w:tc>
        <w:tc>
          <w:tcPr>
            <w:tcW w:w="1708" w:type="dxa"/>
          </w:tcPr>
          <w:p w:rsidR="00576C2B" w:rsidRDefault="00576C2B" w:rsidP="007F5F7A">
            <w:pPr>
              <w:keepNext/>
              <w:keepLines/>
              <w:rPr>
                <w:sz w:val="24"/>
                <w:szCs w:val="24"/>
              </w:rPr>
            </w:pPr>
            <w:r>
              <w:rPr>
                <w:sz w:val="24"/>
                <w:szCs w:val="24"/>
              </w:rPr>
              <w:t>Wirral</w:t>
            </w:r>
          </w:p>
        </w:tc>
        <w:tc>
          <w:tcPr>
            <w:tcW w:w="1434" w:type="dxa"/>
          </w:tcPr>
          <w:p w:rsidR="00576C2B" w:rsidRDefault="00576C2B" w:rsidP="007F5F7A">
            <w:pPr>
              <w:keepNext/>
              <w:keepLines/>
              <w:jc w:val="center"/>
              <w:rPr>
                <w:sz w:val="24"/>
                <w:szCs w:val="24"/>
              </w:rPr>
            </w:pPr>
            <w:r>
              <w:rPr>
                <w:sz w:val="24"/>
                <w:szCs w:val="24"/>
              </w:rPr>
              <w:t>£4.30</w:t>
            </w:r>
          </w:p>
        </w:tc>
        <w:tc>
          <w:tcPr>
            <w:tcW w:w="1548" w:type="dxa"/>
          </w:tcPr>
          <w:p w:rsidR="00576C2B" w:rsidRDefault="00983E34" w:rsidP="007F5F7A">
            <w:pPr>
              <w:keepNext/>
              <w:keepLines/>
              <w:jc w:val="center"/>
              <w:rPr>
                <w:sz w:val="24"/>
                <w:szCs w:val="24"/>
              </w:rPr>
            </w:pPr>
            <w:r>
              <w:rPr>
                <w:sz w:val="24"/>
                <w:szCs w:val="24"/>
              </w:rPr>
              <w:t>-</w:t>
            </w:r>
          </w:p>
        </w:tc>
        <w:tc>
          <w:tcPr>
            <w:tcW w:w="1588" w:type="dxa"/>
          </w:tcPr>
          <w:p w:rsidR="00576C2B" w:rsidRDefault="00983E34" w:rsidP="007F5F7A">
            <w:pPr>
              <w:keepNext/>
              <w:keepLines/>
              <w:jc w:val="center"/>
              <w:rPr>
                <w:sz w:val="24"/>
                <w:szCs w:val="24"/>
              </w:rPr>
            </w:pPr>
            <w:r>
              <w:rPr>
                <w:sz w:val="24"/>
                <w:szCs w:val="24"/>
              </w:rPr>
              <w:t>-</w:t>
            </w:r>
          </w:p>
        </w:tc>
        <w:tc>
          <w:tcPr>
            <w:tcW w:w="1366" w:type="dxa"/>
          </w:tcPr>
          <w:p w:rsidR="00576C2B" w:rsidRDefault="00983E34" w:rsidP="007F5F7A">
            <w:pPr>
              <w:keepNext/>
              <w:keepLines/>
              <w:jc w:val="center"/>
              <w:rPr>
                <w:sz w:val="24"/>
                <w:szCs w:val="24"/>
              </w:rPr>
            </w:pPr>
            <w:r>
              <w:rPr>
                <w:sz w:val="24"/>
                <w:szCs w:val="24"/>
              </w:rPr>
              <w:t>-</w:t>
            </w:r>
          </w:p>
        </w:tc>
      </w:tr>
      <w:tr w:rsidR="00576C2B" w:rsidRPr="00124415" w:rsidTr="00F559C4">
        <w:tc>
          <w:tcPr>
            <w:tcW w:w="1417" w:type="dxa"/>
            <w:vMerge/>
          </w:tcPr>
          <w:p w:rsidR="00576C2B" w:rsidRDefault="00576C2B" w:rsidP="007F5F7A">
            <w:pPr>
              <w:keepNext/>
              <w:keepLines/>
              <w:rPr>
                <w:sz w:val="24"/>
                <w:szCs w:val="24"/>
              </w:rPr>
            </w:pPr>
          </w:p>
        </w:tc>
        <w:tc>
          <w:tcPr>
            <w:tcW w:w="1708" w:type="dxa"/>
          </w:tcPr>
          <w:p w:rsidR="00576C2B" w:rsidRDefault="00576C2B" w:rsidP="007F5F7A">
            <w:pPr>
              <w:keepNext/>
              <w:keepLines/>
              <w:rPr>
                <w:sz w:val="24"/>
                <w:szCs w:val="24"/>
              </w:rPr>
            </w:pPr>
            <w:proofErr w:type="spellStart"/>
            <w:r>
              <w:rPr>
                <w:sz w:val="24"/>
                <w:szCs w:val="24"/>
              </w:rPr>
              <w:t>Halton</w:t>
            </w:r>
            <w:proofErr w:type="spellEnd"/>
          </w:p>
        </w:tc>
        <w:tc>
          <w:tcPr>
            <w:tcW w:w="1434" w:type="dxa"/>
          </w:tcPr>
          <w:p w:rsidR="00576C2B" w:rsidRDefault="00576C2B" w:rsidP="007F5F7A">
            <w:pPr>
              <w:keepNext/>
              <w:keepLines/>
              <w:jc w:val="center"/>
              <w:rPr>
                <w:sz w:val="24"/>
                <w:szCs w:val="24"/>
              </w:rPr>
            </w:pPr>
            <w:r>
              <w:rPr>
                <w:sz w:val="24"/>
                <w:szCs w:val="24"/>
              </w:rPr>
              <w:t>£4.00</w:t>
            </w:r>
          </w:p>
        </w:tc>
        <w:tc>
          <w:tcPr>
            <w:tcW w:w="1548" w:type="dxa"/>
          </w:tcPr>
          <w:p w:rsidR="00576C2B" w:rsidRDefault="00576C2B" w:rsidP="007F5F7A">
            <w:pPr>
              <w:keepNext/>
              <w:keepLines/>
              <w:jc w:val="center"/>
              <w:rPr>
                <w:sz w:val="24"/>
                <w:szCs w:val="24"/>
              </w:rPr>
            </w:pPr>
            <w:r>
              <w:rPr>
                <w:sz w:val="24"/>
                <w:szCs w:val="24"/>
              </w:rPr>
              <w:t>£16.00</w:t>
            </w:r>
          </w:p>
        </w:tc>
        <w:tc>
          <w:tcPr>
            <w:tcW w:w="1588" w:type="dxa"/>
          </w:tcPr>
          <w:p w:rsidR="00576C2B" w:rsidRDefault="00576C2B" w:rsidP="007F5F7A">
            <w:pPr>
              <w:keepNext/>
              <w:keepLines/>
              <w:jc w:val="center"/>
              <w:rPr>
                <w:sz w:val="24"/>
                <w:szCs w:val="24"/>
              </w:rPr>
            </w:pPr>
            <w:r>
              <w:rPr>
                <w:sz w:val="24"/>
                <w:szCs w:val="24"/>
              </w:rPr>
              <w:t>£56.00</w:t>
            </w:r>
          </w:p>
        </w:tc>
        <w:tc>
          <w:tcPr>
            <w:tcW w:w="1366" w:type="dxa"/>
          </w:tcPr>
          <w:p w:rsidR="00576C2B" w:rsidRDefault="00576C2B" w:rsidP="007F5F7A">
            <w:pPr>
              <w:keepNext/>
              <w:keepLines/>
              <w:jc w:val="center"/>
              <w:rPr>
                <w:sz w:val="24"/>
                <w:szCs w:val="24"/>
              </w:rPr>
            </w:pPr>
            <w:r>
              <w:rPr>
                <w:sz w:val="24"/>
                <w:szCs w:val="24"/>
              </w:rPr>
              <w:t>£560.00</w:t>
            </w:r>
          </w:p>
        </w:tc>
      </w:tr>
      <w:tr w:rsidR="00576C2B" w:rsidRPr="00124415" w:rsidTr="00F559C4">
        <w:tc>
          <w:tcPr>
            <w:tcW w:w="1417" w:type="dxa"/>
            <w:vMerge/>
          </w:tcPr>
          <w:p w:rsidR="00576C2B" w:rsidRDefault="00576C2B" w:rsidP="007F5F7A">
            <w:pPr>
              <w:keepNext/>
              <w:keepLines/>
              <w:rPr>
                <w:sz w:val="24"/>
                <w:szCs w:val="24"/>
              </w:rPr>
            </w:pPr>
          </w:p>
        </w:tc>
        <w:tc>
          <w:tcPr>
            <w:tcW w:w="1708" w:type="dxa"/>
          </w:tcPr>
          <w:p w:rsidR="00576C2B" w:rsidRDefault="00576C2B" w:rsidP="007F5F7A">
            <w:pPr>
              <w:keepNext/>
              <w:keepLines/>
              <w:rPr>
                <w:sz w:val="24"/>
                <w:szCs w:val="24"/>
              </w:rPr>
            </w:pPr>
            <w:r>
              <w:rPr>
                <w:sz w:val="24"/>
                <w:szCs w:val="24"/>
              </w:rPr>
              <w:t>Southport</w:t>
            </w:r>
          </w:p>
        </w:tc>
        <w:tc>
          <w:tcPr>
            <w:tcW w:w="1434" w:type="dxa"/>
          </w:tcPr>
          <w:p w:rsidR="00576C2B" w:rsidRDefault="002833D4" w:rsidP="007F5F7A">
            <w:pPr>
              <w:keepNext/>
              <w:keepLines/>
              <w:jc w:val="center"/>
              <w:rPr>
                <w:sz w:val="24"/>
                <w:szCs w:val="24"/>
              </w:rPr>
            </w:pPr>
            <w:r>
              <w:rPr>
                <w:sz w:val="24"/>
                <w:szCs w:val="24"/>
              </w:rPr>
              <w:t>-</w:t>
            </w:r>
          </w:p>
        </w:tc>
        <w:tc>
          <w:tcPr>
            <w:tcW w:w="1548" w:type="dxa"/>
          </w:tcPr>
          <w:p w:rsidR="00576C2B" w:rsidRDefault="00576C2B" w:rsidP="007F5F7A">
            <w:pPr>
              <w:keepNext/>
              <w:keepLines/>
              <w:jc w:val="center"/>
              <w:rPr>
                <w:sz w:val="24"/>
                <w:szCs w:val="24"/>
              </w:rPr>
            </w:pPr>
            <w:r>
              <w:rPr>
                <w:sz w:val="24"/>
                <w:szCs w:val="24"/>
              </w:rPr>
              <w:t>£15.50</w:t>
            </w:r>
          </w:p>
        </w:tc>
        <w:tc>
          <w:tcPr>
            <w:tcW w:w="1588" w:type="dxa"/>
          </w:tcPr>
          <w:p w:rsidR="00576C2B" w:rsidRDefault="00576C2B" w:rsidP="007F5F7A">
            <w:pPr>
              <w:keepNext/>
              <w:keepLines/>
              <w:jc w:val="center"/>
              <w:rPr>
                <w:sz w:val="24"/>
                <w:szCs w:val="24"/>
              </w:rPr>
            </w:pPr>
            <w:r>
              <w:rPr>
                <w:sz w:val="24"/>
                <w:szCs w:val="24"/>
              </w:rPr>
              <w:t>£54.50</w:t>
            </w:r>
          </w:p>
        </w:tc>
        <w:tc>
          <w:tcPr>
            <w:tcW w:w="1366" w:type="dxa"/>
          </w:tcPr>
          <w:p w:rsidR="00576C2B" w:rsidRDefault="00576C2B" w:rsidP="007F5F7A">
            <w:pPr>
              <w:keepNext/>
              <w:keepLines/>
              <w:jc w:val="center"/>
              <w:rPr>
                <w:sz w:val="24"/>
                <w:szCs w:val="24"/>
              </w:rPr>
            </w:pPr>
            <w:r>
              <w:rPr>
                <w:sz w:val="24"/>
                <w:szCs w:val="24"/>
              </w:rPr>
              <w:t>£545.00</w:t>
            </w:r>
          </w:p>
        </w:tc>
      </w:tr>
      <w:tr w:rsidR="00983E34" w:rsidRPr="00124415" w:rsidTr="00F559C4">
        <w:tc>
          <w:tcPr>
            <w:tcW w:w="1417" w:type="dxa"/>
            <w:vMerge w:val="restart"/>
          </w:tcPr>
          <w:p w:rsidR="00983E34" w:rsidRDefault="00983E34" w:rsidP="007F5F7A">
            <w:pPr>
              <w:keepNext/>
              <w:keepLines/>
              <w:rPr>
                <w:sz w:val="24"/>
                <w:szCs w:val="24"/>
              </w:rPr>
            </w:pPr>
            <w:r>
              <w:rPr>
                <w:sz w:val="24"/>
                <w:szCs w:val="24"/>
              </w:rPr>
              <w:t>West Yorkshire</w:t>
            </w:r>
          </w:p>
        </w:tc>
        <w:tc>
          <w:tcPr>
            <w:tcW w:w="1708" w:type="dxa"/>
          </w:tcPr>
          <w:p w:rsidR="00983E34" w:rsidRDefault="00983E34" w:rsidP="007F5F7A">
            <w:pPr>
              <w:keepNext/>
              <w:keepLines/>
              <w:rPr>
                <w:sz w:val="24"/>
                <w:szCs w:val="24"/>
              </w:rPr>
            </w:pPr>
            <w:r>
              <w:rPr>
                <w:sz w:val="24"/>
                <w:szCs w:val="24"/>
              </w:rPr>
              <w:t>Leeds</w:t>
            </w:r>
          </w:p>
        </w:tc>
        <w:tc>
          <w:tcPr>
            <w:tcW w:w="1434" w:type="dxa"/>
          </w:tcPr>
          <w:p w:rsidR="00983E34" w:rsidRDefault="00C96C47" w:rsidP="007F5F7A">
            <w:pPr>
              <w:keepNext/>
              <w:keepLines/>
              <w:jc w:val="center"/>
              <w:rPr>
                <w:sz w:val="24"/>
                <w:szCs w:val="24"/>
              </w:rPr>
            </w:pPr>
            <w:r>
              <w:rPr>
                <w:sz w:val="24"/>
                <w:szCs w:val="24"/>
              </w:rPr>
              <w:t>£</w:t>
            </w:r>
            <w:r w:rsidR="00983E34">
              <w:rPr>
                <w:sz w:val="24"/>
                <w:szCs w:val="24"/>
              </w:rPr>
              <w:t>4.00</w:t>
            </w:r>
          </w:p>
        </w:tc>
        <w:tc>
          <w:tcPr>
            <w:tcW w:w="1548" w:type="dxa"/>
          </w:tcPr>
          <w:p w:rsidR="00983E34" w:rsidRDefault="00C96C47" w:rsidP="007F5F7A">
            <w:pPr>
              <w:keepNext/>
              <w:keepLines/>
              <w:jc w:val="center"/>
              <w:rPr>
                <w:sz w:val="24"/>
                <w:szCs w:val="24"/>
              </w:rPr>
            </w:pPr>
            <w:r>
              <w:rPr>
                <w:sz w:val="24"/>
                <w:szCs w:val="24"/>
              </w:rPr>
              <w:t>£</w:t>
            </w:r>
            <w:r w:rsidR="00983E34">
              <w:rPr>
                <w:sz w:val="24"/>
                <w:szCs w:val="24"/>
              </w:rPr>
              <w:t>14.00</w:t>
            </w:r>
          </w:p>
        </w:tc>
        <w:tc>
          <w:tcPr>
            <w:tcW w:w="1588" w:type="dxa"/>
          </w:tcPr>
          <w:p w:rsidR="00983E34" w:rsidRDefault="00983E34" w:rsidP="007F5F7A">
            <w:pPr>
              <w:keepNext/>
              <w:keepLines/>
              <w:jc w:val="center"/>
              <w:rPr>
                <w:sz w:val="24"/>
                <w:szCs w:val="24"/>
              </w:rPr>
            </w:pPr>
            <w:r>
              <w:rPr>
                <w:sz w:val="24"/>
                <w:szCs w:val="24"/>
              </w:rPr>
              <w:t>-</w:t>
            </w:r>
          </w:p>
        </w:tc>
        <w:tc>
          <w:tcPr>
            <w:tcW w:w="1366" w:type="dxa"/>
          </w:tcPr>
          <w:p w:rsidR="00983E34" w:rsidRDefault="00983E34" w:rsidP="007F5F7A">
            <w:pPr>
              <w:keepNext/>
              <w:keepLines/>
              <w:jc w:val="center"/>
              <w:rPr>
                <w:sz w:val="24"/>
                <w:szCs w:val="24"/>
              </w:rPr>
            </w:pPr>
            <w:r>
              <w:rPr>
                <w:sz w:val="24"/>
                <w:szCs w:val="24"/>
              </w:rPr>
              <w:t>-</w:t>
            </w:r>
          </w:p>
        </w:tc>
      </w:tr>
      <w:tr w:rsidR="00983E34" w:rsidRPr="00124415" w:rsidTr="00F559C4">
        <w:tc>
          <w:tcPr>
            <w:tcW w:w="1417" w:type="dxa"/>
            <w:vMerge/>
          </w:tcPr>
          <w:p w:rsidR="00983E34" w:rsidRDefault="00983E34" w:rsidP="007F5F7A">
            <w:pPr>
              <w:keepNext/>
              <w:keepLines/>
              <w:rPr>
                <w:sz w:val="24"/>
                <w:szCs w:val="24"/>
              </w:rPr>
            </w:pPr>
          </w:p>
        </w:tc>
        <w:tc>
          <w:tcPr>
            <w:tcW w:w="1708" w:type="dxa"/>
          </w:tcPr>
          <w:p w:rsidR="00983E34" w:rsidRDefault="00983E34" w:rsidP="007F5F7A">
            <w:pPr>
              <w:keepNext/>
              <w:keepLines/>
              <w:rPr>
                <w:sz w:val="24"/>
                <w:szCs w:val="24"/>
              </w:rPr>
            </w:pPr>
            <w:r>
              <w:rPr>
                <w:sz w:val="24"/>
                <w:szCs w:val="24"/>
              </w:rPr>
              <w:t>Wakefield</w:t>
            </w:r>
          </w:p>
        </w:tc>
        <w:tc>
          <w:tcPr>
            <w:tcW w:w="1434" w:type="dxa"/>
          </w:tcPr>
          <w:p w:rsidR="00983E34" w:rsidRDefault="00C96C47" w:rsidP="007F5F7A">
            <w:pPr>
              <w:keepNext/>
              <w:keepLines/>
              <w:jc w:val="center"/>
              <w:rPr>
                <w:sz w:val="24"/>
                <w:szCs w:val="24"/>
              </w:rPr>
            </w:pPr>
            <w:r>
              <w:rPr>
                <w:sz w:val="24"/>
                <w:szCs w:val="24"/>
              </w:rPr>
              <w:t>£</w:t>
            </w:r>
            <w:r w:rsidR="00983E34">
              <w:rPr>
                <w:sz w:val="24"/>
                <w:szCs w:val="24"/>
              </w:rPr>
              <w:t>4.20</w:t>
            </w:r>
          </w:p>
        </w:tc>
        <w:tc>
          <w:tcPr>
            <w:tcW w:w="1548" w:type="dxa"/>
          </w:tcPr>
          <w:p w:rsidR="00983E34" w:rsidRDefault="00C96C47" w:rsidP="007F5F7A">
            <w:pPr>
              <w:keepNext/>
              <w:keepLines/>
              <w:jc w:val="center"/>
              <w:rPr>
                <w:sz w:val="24"/>
                <w:szCs w:val="24"/>
              </w:rPr>
            </w:pPr>
            <w:r>
              <w:rPr>
                <w:sz w:val="24"/>
                <w:szCs w:val="24"/>
              </w:rPr>
              <w:t>£</w:t>
            </w:r>
            <w:r w:rsidR="00983E34">
              <w:rPr>
                <w:sz w:val="24"/>
                <w:szCs w:val="24"/>
              </w:rPr>
              <w:t>14.50</w:t>
            </w:r>
          </w:p>
        </w:tc>
        <w:tc>
          <w:tcPr>
            <w:tcW w:w="1588" w:type="dxa"/>
          </w:tcPr>
          <w:p w:rsidR="00983E34" w:rsidRDefault="00983E34" w:rsidP="007F5F7A">
            <w:pPr>
              <w:keepNext/>
              <w:keepLines/>
              <w:jc w:val="center"/>
              <w:rPr>
                <w:sz w:val="24"/>
                <w:szCs w:val="24"/>
              </w:rPr>
            </w:pPr>
            <w:r>
              <w:rPr>
                <w:sz w:val="24"/>
                <w:szCs w:val="24"/>
              </w:rPr>
              <w:t>-</w:t>
            </w:r>
          </w:p>
        </w:tc>
        <w:tc>
          <w:tcPr>
            <w:tcW w:w="1366" w:type="dxa"/>
          </w:tcPr>
          <w:p w:rsidR="00983E34" w:rsidRDefault="00983E34" w:rsidP="007F5F7A">
            <w:pPr>
              <w:keepNext/>
              <w:keepLines/>
              <w:jc w:val="center"/>
              <w:rPr>
                <w:sz w:val="24"/>
                <w:szCs w:val="24"/>
              </w:rPr>
            </w:pPr>
            <w:r>
              <w:rPr>
                <w:sz w:val="24"/>
                <w:szCs w:val="24"/>
              </w:rPr>
              <w:t>-</w:t>
            </w:r>
          </w:p>
        </w:tc>
      </w:tr>
      <w:tr w:rsidR="00983E34" w:rsidRPr="00124415" w:rsidTr="00F559C4">
        <w:tc>
          <w:tcPr>
            <w:tcW w:w="1417" w:type="dxa"/>
            <w:vMerge/>
          </w:tcPr>
          <w:p w:rsidR="00983E34" w:rsidRDefault="00983E34" w:rsidP="007F5F7A">
            <w:pPr>
              <w:keepNext/>
              <w:keepLines/>
              <w:rPr>
                <w:sz w:val="24"/>
                <w:szCs w:val="24"/>
              </w:rPr>
            </w:pPr>
          </w:p>
        </w:tc>
        <w:tc>
          <w:tcPr>
            <w:tcW w:w="1708" w:type="dxa"/>
          </w:tcPr>
          <w:p w:rsidR="00983E34" w:rsidRDefault="00983E34" w:rsidP="007F5F7A">
            <w:pPr>
              <w:keepNext/>
              <w:keepLines/>
              <w:rPr>
                <w:sz w:val="24"/>
                <w:szCs w:val="24"/>
              </w:rPr>
            </w:pPr>
            <w:r>
              <w:rPr>
                <w:sz w:val="24"/>
                <w:szCs w:val="24"/>
              </w:rPr>
              <w:t>Yorkshire</w:t>
            </w:r>
          </w:p>
        </w:tc>
        <w:tc>
          <w:tcPr>
            <w:tcW w:w="1434" w:type="dxa"/>
          </w:tcPr>
          <w:p w:rsidR="00983E34" w:rsidRDefault="00C96C47" w:rsidP="007F5F7A">
            <w:pPr>
              <w:keepNext/>
              <w:keepLines/>
              <w:jc w:val="center"/>
              <w:rPr>
                <w:sz w:val="24"/>
                <w:szCs w:val="24"/>
              </w:rPr>
            </w:pPr>
            <w:r>
              <w:rPr>
                <w:sz w:val="24"/>
                <w:szCs w:val="24"/>
              </w:rPr>
              <w:t>£</w:t>
            </w:r>
            <w:r w:rsidR="00983E34">
              <w:rPr>
                <w:sz w:val="24"/>
                <w:szCs w:val="24"/>
              </w:rPr>
              <w:t>5.60</w:t>
            </w:r>
          </w:p>
        </w:tc>
        <w:tc>
          <w:tcPr>
            <w:tcW w:w="1548" w:type="dxa"/>
          </w:tcPr>
          <w:p w:rsidR="00983E34" w:rsidRDefault="00C96C47" w:rsidP="007F5F7A">
            <w:pPr>
              <w:keepNext/>
              <w:keepLines/>
              <w:jc w:val="center"/>
              <w:rPr>
                <w:sz w:val="24"/>
                <w:szCs w:val="24"/>
              </w:rPr>
            </w:pPr>
            <w:r>
              <w:rPr>
                <w:sz w:val="24"/>
                <w:szCs w:val="24"/>
              </w:rPr>
              <w:t>£</w:t>
            </w:r>
            <w:r w:rsidR="00983E34">
              <w:rPr>
                <w:sz w:val="24"/>
                <w:szCs w:val="24"/>
              </w:rPr>
              <w:t>20.50</w:t>
            </w:r>
          </w:p>
        </w:tc>
        <w:tc>
          <w:tcPr>
            <w:tcW w:w="1588" w:type="dxa"/>
          </w:tcPr>
          <w:p w:rsidR="00983E34" w:rsidRDefault="00C96C47" w:rsidP="007F5F7A">
            <w:pPr>
              <w:keepNext/>
              <w:keepLines/>
              <w:jc w:val="center"/>
              <w:rPr>
                <w:sz w:val="24"/>
                <w:szCs w:val="24"/>
              </w:rPr>
            </w:pPr>
            <w:r>
              <w:rPr>
                <w:sz w:val="24"/>
                <w:szCs w:val="24"/>
              </w:rPr>
              <w:t>£</w:t>
            </w:r>
            <w:r w:rsidR="00983E34">
              <w:rPr>
                <w:sz w:val="24"/>
                <w:szCs w:val="24"/>
              </w:rPr>
              <w:t>74.00</w:t>
            </w:r>
          </w:p>
        </w:tc>
        <w:tc>
          <w:tcPr>
            <w:tcW w:w="1366" w:type="dxa"/>
          </w:tcPr>
          <w:p w:rsidR="00983E34" w:rsidRDefault="00983E34" w:rsidP="007F5F7A">
            <w:pPr>
              <w:keepNext/>
              <w:keepLines/>
              <w:jc w:val="center"/>
              <w:rPr>
                <w:sz w:val="24"/>
                <w:szCs w:val="24"/>
              </w:rPr>
            </w:pPr>
            <w:r>
              <w:rPr>
                <w:sz w:val="24"/>
                <w:szCs w:val="24"/>
              </w:rPr>
              <w:t>£740.00</w:t>
            </w:r>
          </w:p>
        </w:tc>
      </w:tr>
      <w:tr w:rsidR="00F559C4" w:rsidRPr="00124415" w:rsidTr="00F559C4">
        <w:tc>
          <w:tcPr>
            <w:tcW w:w="1417" w:type="dxa"/>
            <w:vMerge w:val="restart"/>
          </w:tcPr>
          <w:p w:rsidR="00F559C4" w:rsidRDefault="00F559C4" w:rsidP="007F5F7A">
            <w:pPr>
              <w:keepNext/>
              <w:keepLines/>
              <w:rPr>
                <w:sz w:val="24"/>
                <w:szCs w:val="24"/>
              </w:rPr>
            </w:pPr>
            <w:r>
              <w:rPr>
                <w:sz w:val="24"/>
                <w:szCs w:val="24"/>
              </w:rPr>
              <w:t>West Midlands</w:t>
            </w:r>
          </w:p>
        </w:tc>
        <w:tc>
          <w:tcPr>
            <w:tcW w:w="1708" w:type="dxa"/>
          </w:tcPr>
          <w:p w:rsidR="00F559C4" w:rsidRDefault="00F559C4" w:rsidP="007F5F7A">
            <w:pPr>
              <w:keepNext/>
              <w:keepLines/>
              <w:rPr>
                <w:sz w:val="24"/>
                <w:szCs w:val="24"/>
              </w:rPr>
            </w:pPr>
            <w:r>
              <w:rPr>
                <w:sz w:val="24"/>
                <w:szCs w:val="24"/>
              </w:rPr>
              <w:t>Black Country</w:t>
            </w:r>
          </w:p>
        </w:tc>
        <w:tc>
          <w:tcPr>
            <w:tcW w:w="1434" w:type="dxa"/>
          </w:tcPr>
          <w:p w:rsidR="00F559C4" w:rsidRDefault="00F559C4" w:rsidP="007F5F7A">
            <w:pPr>
              <w:keepNext/>
              <w:keepLines/>
              <w:jc w:val="center"/>
              <w:rPr>
                <w:sz w:val="24"/>
                <w:szCs w:val="24"/>
              </w:rPr>
            </w:pPr>
            <w:r>
              <w:rPr>
                <w:sz w:val="24"/>
                <w:szCs w:val="24"/>
              </w:rPr>
              <w:t>£4.00</w:t>
            </w:r>
          </w:p>
        </w:tc>
        <w:tc>
          <w:tcPr>
            <w:tcW w:w="1548" w:type="dxa"/>
          </w:tcPr>
          <w:p w:rsidR="00F559C4" w:rsidRDefault="00F559C4" w:rsidP="007F5F7A">
            <w:pPr>
              <w:keepNext/>
              <w:keepLines/>
              <w:jc w:val="center"/>
              <w:rPr>
                <w:sz w:val="24"/>
                <w:szCs w:val="24"/>
              </w:rPr>
            </w:pPr>
            <w:r>
              <w:rPr>
                <w:sz w:val="24"/>
                <w:szCs w:val="24"/>
              </w:rPr>
              <w:t>£11.50</w:t>
            </w:r>
          </w:p>
        </w:tc>
        <w:tc>
          <w:tcPr>
            <w:tcW w:w="1588" w:type="dxa"/>
          </w:tcPr>
          <w:p w:rsidR="00F559C4" w:rsidRDefault="00F559C4" w:rsidP="007F5F7A">
            <w:pPr>
              <w:keepNext/>
              <w:keepLines/>
              <w:jc w:val="center"/>
              <w:rPr>
                <w:sz w:val="24"/>
                <w:szCs w:val="24"/>
              </w:rPr>
            </w:pPr>
            <w:r>
              <w:rPr>
                <w:sz w:val="24"/>
                <w:szCs w:val="24"/>
              </w:rPr>
              <w:t>£40.00</w:t>
            </w:r>
          </w:p>
        </w:tc>
        <w:tc>
          <w:tcPr>
            <w:tcW w:w="1366" w:type="dxa"/>
          </w:tcPr>
          <w:p w:rsidR="00F559C4" w:rsidRDefault="002833D4" w:rsidP="007F5F7A">
            <w:pPr>
              <w:keepNext/>
              <w:keepLines/>
              <w:jc w:val="center"/>
              <w:rPr>
                <w:sz w:val="24"/>
                <w:szCs w:val="24"/>
              </w:rPr>
            </w:pPr>
            <w:r>
              <w:rPr>
                <w:sz w:val="24"/>
                <w:szCs w:val="24"/>
              </w:rPr>
              <w:t>-</w:t>
            </w:r>
          </w:p>
        </w:tc>
      </w:tr>
      <w:tr w:rsidR="00F559C4" w:rsidRPr="00124415" w:rsidTr="00F559C4">
        <w:tc>
          <w:tcPr>
            <w:tcW w:w="1417" w:type="dxa"/>
            <w:vMerge/>
          </w:tcPr>
          <w:p w:rsidR="00F559C4" w:rsidRDefault="00F559C4" w:rsidP="007F5F7A">
            <w:pPr>
              <w:keepNext/>
              <w:keepLines/>
              <w:rPr>
                <w:sz w:val="24"/>
                <w:szCs w:val="24"/>
              </w:rPr>
            </w:pPr>
          </w:p>
        </w:tc>
        <w:tc>
          <w:tcPr>
            <w:tcW w:w="1708" w:type="dxa"/>
          </w:tcPr>
          <w:p w:rsidR="00F559C4" w:rsidRDefault="00F559C4" w:rsidP="007F5F7A">
            <w:pPr>
              <w:keepNext/>
              <w:keepLines/>
              <w:rPr>
                <w:sz w:val="24"/>
                <w:szCs w:val="24"/>
              </w:rPr>
            </w:pPr>
            <w:r>
              <w:rPr>
                <w:sz w:val="24"/>
                <w:szCs w:val="24"/>
              </w:rPr>
              <w:t>Midlands Area</w:t>
            </w:r>
          </w:p>
        </w:tc>
        <w:tc>
          <w:tcPr>
            <w:tcW w:w="1434" w:type="dxa"/>
          </w:tcPr>
          <w:p w:rsidR="00F559C4" w:rsidRDefault="00F559C4" w:rsidP="007F5F7A">
            <w:pPr>
              <w:keepNext/>
              <w:keepLines/>
              <w:jc w:val="center"/>
              <w:rPr>
                <w:sz w:val="24"/>
                <w:szCs w:val="24"/>
              </w:rPr>
            </w:pPr>
            <w:r>
              <w:rPr>
                <w:sz w:val="24"/>
                <w:szCs w:val="24"/>
              </w:rPr>
              <w:t>£6.20</w:t>
            </w:r>
          </w:p>
        </w:tc>
        <w:tc>
          <w:tcPr>
            <w:tcW w:w="1548" w:type="dxa"/>
          </w:tcPr>
          <w:p w:rsidR="00F559C4" w:rsidRDefault="00F559C4" w:rsidP="007F5F7A">
            <w:pPr>
              <w:keepNext/>
              <w:keepLines/>
              <w:jc w:val="center"/>
              <w:rPr>
                <w:sz w:val="24"/>
                <w:szCs w:val="24"/>
              </w:rPr>
            </w:pPr>
            <w:r>
              <w:rPr>
                <w:sz w:val="24"/>
                <w:szCs w:val="24"/>
              </w:rPr>
              <w:t>£25.00</w:t>
            </w:r>
          </w:p>
        </w:tc>
        <w:tc>
          <w:tcPr>
            <w:tcW w:w="1588" w:type="dxa"/>
          </w:tcPr>
          <w:p w:rsidR="00F559C4" w:rsidRDefault="00F559C4" w:rsidP="007F5F7A">
            <w:pPr>
              <w:keepNext/>
              <w:keepLines/>
              <w:jc w:val="center"/>
              <w:rPr>
                <w:sz w:val="24"/>
                <w:szCs w:val="24"/>
              </w:rPr>
            </w:pPr>
            <w:r>
              <w:rPr>
                <w:sz w:val="24"/>
                <w:szCs w:val="24"/>
              </w:rPr>
              <w:t>£70.00</w:t>
            </w:r>
          </w:p>
        </w:tc>
        <w:tc>
          <w:tcPr>
            <w:tcW w:w="1366" w:type="dxa"/>
          </w:tcPr>
          <w:p w:rsidR="00F559C4" w:rsidRDefault="00F559C4" w:rsidP="007F5F7A">
            <w:pPr>
              <w:keepNext/>
              <w:keepLines/>
              <w:jc w:val="center"/>
              <w:rPr>
                <w:sz w:val="24"/>
                <w:szCs w:val="24"/>
              </w:rPr>
            </w:pPr>
            <w:r>
              <w:rPr>
                <w:sz w:val="24"/>
                <w:szCs w:val="24"/>
              </w:rPr>
              <w:t>£650.00</w:t>
            </w:r>
          </w:p>
        </w:tc>
      </w:tr>
    </w:tbl>
    <w:p w:rsidR="00851712" w:rsidRDefault="00851712" w:rsidP="00A111D3">
      <w:pPr>
        <w:pStyle w:val="BodyText"/>
      </w:pPr>
      <w:r>
        <w:t>Arriva offer a wider range of other regional products, especially in the North East</w:t>
      </w:r>
      <w:r w:rsidR="00474BF0">
        <w:t xml:space="preserve"> where eight different zonal tickets were available with a full range of products</w:t>
      </w:r>
      <w:r>
        <w:t xml:space="preserve">. </w:t>
      </w:r>
    </w:p>
    <w:p w:rsidR="00E375E7" w:rsidRDefault="00E375E7" w:rsidP="00A111D3">
      <w:pPr>
        <w:pStyle w:val="BodyText"/>
      </w:pPr>
      <w:r>
        <w:lastRenderedPageBreak/>
        <w:t>In the North East, further County Durham Savers are available at smaller scales. There are a further four tickets covering Durham City, Durham City + Brandon, and Durham District.</w:t>
      </w:r>
    </w:p>
    <w:p w:rsidR="00A111D3" w:rsidRDefault="00553874" w:rsidP="00553874">
      <w:pPr>
        <w:pStyle w:val="Heading1"/>
      </w:pPr>
      <w:r>
        <w:t>Stagecoach</w:t>
      </w:r>
    </w:p>
    <w:p w:rsidR="00F15AD4" w:rsidRPr="00F15AD4" w:rsidRDefault="00E61500" w:rsidP="00F15AD4">
      <w:pPr>
        <w:pStyle w:val="Heading2"/>
      </w:pPr>
      <w:r>
        <w:t xml:space="preserve">Table 11. Stagecoach </w:t>
      </w:r>
      <w:r w:rsidR="00F15AD4">
        <w:t>Adult Tickets</w:t>
      </w:r>
    </w:p>
    <w:tbl>
      <w:tblPr>
        <w:tblStyle w:val="TableGrid"/>
        <w:tblW w:w="0" w:type="auto"/>
        <w:tblLook w:val="04A0" w:firstRow="1" w:lastRow="0" w:firstColumn="1" w:lastColumn="0" w:noHBand="0" w:noVBand="1"/>
      </w:tblPr>
      <w:tblGrid>
        <w:gridCol w:w="1902"/>
        <w:gridCol w:w="1777"/>
        <w:gridCol w:w="1788"/>
        <w:gridCol w:w="1799"/>
        <w:gridCol w:w="1795"/>
      </w:tblGrid>
      <w:tr w:rsidR="00553874" w:rsidRPr="00124415" w:rsidTr="00474BF0">
        <w:tc>
          <w:tcPr>
            <w:tcW w:w="1924" w:type="dxa"/>
            <w:tcBorders>
              <w:top w:val="single" w:sz="4" w:space="0" w:color="auto"/>
              <w:left w:val="single" w:sz="4" w:space="0" w:color="auto"/>
              <w:bottom w:val="single" w:sz="4" w:space="0" w:color="auto"/>
              <w:right w:val="nil"/>
            </w:tcBorders>
            <w:shd w:val="clear" w:color="auto" w:fill="970045" w:themeFill="accent6" w:themeFillShade="BF"/>
          </w:tcPr>
          <w:p w:rsidR="00553874" w:rsidRPr="000751E8" w:rsidRDefault="00553874" w:rsidP="007F5F7A">
            <w:pPr>
              <w:rPr>
                <w:b/>
                <w:color w:val="FFFFFF" w:themeColor="background1"/>
                <w:sz w:val="24"/>
                <w:szCs w:val="24"/>
              </w:rPr>
            </w:pPr>
          </w:p>
        </w:tc>
        <w:tc>
          <w:tcPr>
            <w:tcW w:w="1826" w:type="dxa"/>
            <w:tcBorders>
              <w:top w:val="single" w:sz="4" w:space="0" w:color="auto"/>
              <w:left w:val="nil"/>
              <w:bottom w:val="single" w:sz="4" w:space="0" w:color="auto"/>
              <w:right w:val="nil"/>
            </w:tcBorders>
            <w:shd w:val="clear" w:color="auto" w:fill="970045" w:themeFill="accent6" w:themeFillShade="BF"/>
          </w:tcPr>
          <w:p w:rsidR="00553874" w:rsidRPr="000751E8" w:rsidRDefault="00553874" w:rsidP="006F31AD">
            <w:pPr>
              <w:jc w:val="center"/>
              <w:rPr>
                <w:b/>
                <w:color w:val="FFFFFF" w:themeColor="background1"/>
                <w:sz w:val="24"/>
                <w:szCs w:val="24"/>
              </w:rPr>
            </w:pPr>
            <w:r w:rsidRPr="000751E8">
              <w:rPr>
                <w:b/>
                <w:color w:val="FFFFFF" w:themeColor="background1"/>
                <w:sz w:val="24"/>
                <w:szCs w:val="24"/>
              </w:rPr>
              <w:t>Adult day</w:t>
            </w:r>
          </w:p>
        </w:tc>
        <w:tc>
          <w:tcPr>
            <w:tcW w:w="1828" w:type="dxa"/>
            <w:tcBorders>
              <w:top w:val="single" w:sz="4" w:space="0" w:color="auto"/>
              <w:left w:val="nil"/>
              <w:bottom w:val="single" w:sz="4" w:space="0" w:color="auto"/>
              <w:right w:val="nil"/>
            </w:tcBorders>
            <w:shd w:val="clear" w:color="auto" w:fill="970045" w:themeFill="accent6" w:themeFillShade="BF"/>
          </w:tcPr>
          <w:p w:rsidR="00553874" w:rsidRPr="000751E8" w:rsidRDefault="00553874" w:rsidP="006F31AD">
            <w:pPr>
              <w:jc w:val="center"/>
              <w:rPr>
                <w:b/>
                <w:color w:val="FFFFFF" w:themeColor="background1"/>
                <w:sz w:val="24"/>
                <w:szCs w:val="24"/>
              </w:rPr>
            </w:pPr>
            <w:r w:rsidRPr="000751E8">
              <w:rPr>
                <w:b/>
                <w:color w:val="FFFFFF" w:themeColor="background1"/>
                <w:sz w:val="24"/>
                <w:szCs w:val="24"/>
              </w:rPr>
              <w:t>Adult weekly</w:t>
            </w:r>
          </w:p>
        </w:tc>
        <w:tc>
          <w:tcPr>
            <w:tcW w:w="1832" w:type="dxa"/>
            <w:tcBorders>
              <w:top w:val="single" w:sz="4" w:space="0" w:color="auto"/>
              <w:left w:val="nil"/>
              <w:bottom w:val="single" w:sz="4" w:space="0" w:color="auto"/>
              <w:right w:val="nil"/>
            </w:tcBorders>
            <w:shd w:val="clear" w:color="auto" w:fill="970045" w:themeFill="accent6" w:themeFillShade="BF"/>
          </w:tcPr>
          <w:p w:rsidR="00553874" w:rsidRPr="000751E8" w:rsidRDefault="00553874" w:rsidP="006F31AD">
            <w:pPr>
              <w:jc w:val="center"/>
              <w:rPr>
                <w:b/>
                <w:color w:val="FFFFFF" w:themeColor="background1"/>
                <w:sz w:val="24"/>
                <w:szCs w:val="24"/>
              </w:rPr>
            </w:pPr>
            <w:r w:rsidRPr="000751E8">
              <w:rPr>
                <w:b/>
                <w:color w:val="FFFFFF" w:themeColor="background1"/>
                <w:sz w:val="24"/>
                <w:szCs w:val="24"/>
              </w:rPr>
              <w:t>Adult monthly</w:t>
            </w:r>
          </w:p>
        </w:tc>
        <w:tc>
          <w:tcPr>
            <w:tcW w:w="1832" w:type="dxa"/>
            <w:tcBorders>
              <w:top w:val="single" w:sz="4" w:space="0" w:color="auto"/>
              <w:left w:val="nil"/>
              <w:bottom w:val="single" w:sz="4" w:space="0" w:color="auto"/>
              <w:right w:val="single" w:sz="4" w:space="0" w:color="auto"/>
            </w:tcBorders>
            <w:shd w:val="clear" w:color="auto" w:fill="970045" w:themeFill="accent6" w:themeFillShade="BF"/>
          </w:tcPr>
          <w:p w:rsidR="00553874" w:rsidRPr="000751E8" w:rsidRDefault="00553874" w:rsidP="006F31AD">
            <w:pPr>
              <w:jc w:val="center"/>
              <w:rPr>
                <w:b/>
                <w:color w:val="FFFFFF" w:themeColor="background1"/>
                <w:sz w:val="24"/>
                <w:szCs w:val="24"/>
              </w:rPr>
            </w:pPr>
            <w:r w:rsidRPr="000751E8">
              <w:rPr>
                <w:b/>
                <w:color w:val="FFFFFF" w:themeColor="background1"/>
                <w:sz w:val="24"/>
                <w:szCs w:val="24"/>
              </w:rPr>
              <w:t>Adult annual</w:t>
            </w:r>
          </w:p>
        </w:tc>
      </w:tr>
      <w:tr w:rsidR="00553874" w:rsidRPr="00124415" w:rsidTr="00474BF0">
        <w:tc>
          <w:tcPr>
            <w:tcW w:w="1924" w:type="dxa"/>
            <w:tcBorders>
              <w:top w:val="single" w:sz="4" w:space="0" w:color="auto"/>
            </w:tcBorders>
          </w:tcPr>
          <w:p w:rsidR="00553874" w:rsidRPr="00124415" w:rsidRDefault="00553874" w:rsidP="007F5F7A">
            <w:pPr>
              <w:rPr>
                <w:sz w:val="24"/>
                <w:szCs w:val="24"/>
              </w:rPr>
            </w:pPr>
            <w:r>
              <w:rPr>
                <w:sz w:val="24"/>
                <w:szCs w:val="24"/>
              </w:rPr>
              <w:t xml:space="preserve">Greater </w:t>
            </w:r>
            <w:r w:rsidR="005A0649">
              <w:rPr>
                <w:sz w:val="24"/>
                <w:szCs w:val="24"/>
              </w:rPr>
              <w:t>Manchester</w:t>
            </w:r>
          </w:p>
        </w:tc>
        <w:tc>
          <w:tcPr>
            <w:tcW w:w="1826" w:type="dxa"/>
            <w:tcBorders>
              <w:top w:val="single" w:sz="4" w:space="0" w:color="auto"/>
            </w:tcBorders>
          </w:tcPr>
          <w:p w:rsidR="00553874" w:rsidRPr="00124415" w:rsidRDefault="00553874" w:rsidP="006F31AD">
            <w:pPr>
              <w:jc w:val="center"/>
              <w:rPr>
                <w:sz w:val="24"/>
                <w:szCs w:val="24"/>
              </w:rPr>
            </w:pPr>
            <w:r>
              <w:rPr>
                <w:sz w:val="24"/>
                <w:szCs w:val="24"/>
              </w:rPr>
              <w:t>£4.00</w:t>
            </w:r>
          </w:p>
        </w:tc>
        <w:tc>
          <w:tcPr>
            <w:tcW w:w="1828" w:type="dxa"/>
            <w:tcBorders>
              <w:top w:val="single" w:sz="4" w:space="0" w:color="auto"/>
            </w:tcBorders>
          </w:tcPr>
          <w:p w:rsidR="00553874" w:rsidRPr="00124415" w:rsidRDefault="004124ED" w:rsidP="006F31AD">
            <w:pPr>
              <w:jc w:val="center"/>
              <w:rPr>
                <w:sz w:val="24"/>
                <w:szCs w:val="24"/>
              </w:rPr>
            </w:pPr>
            <w:r>
              <w:rPr>
                <w:sz w:val="24"/>
                <w:szCs w:val="24"/>
              </w:rPr>
              <w:t>£</w:t>
            </w:r>
            <w:r w:rsidR="00553874">
              <w:rPr>
                <w:sz w:val="24"/>
                <w:szCs w:val="24"/>
              </w:rPr>
              <w:t>13.50</w:t>
            </w:r>
          </w:p>
        </w:tc>
        <w:tc>
          <w:tcPr>
            <w:tcW w:w="1832" w:type="dxa"/>
            <w:tcBorders>
              <w:top w:val="single" w:sz="4" w:space="0" w:color="auto"/>
            </w:tcBorders>
          </w:tcPr>
          <w:p w:rsidR="00553874" w:rsidRPr="00124415" w:rsidRDefault="004124ED" w:rsidP="004124ED">
            <w:pPr>
              <w:jc w:val="center"/>
              <w:rPr>
                <w:sz w:val="24"/>
                <w:szCs w:val="24"/>
              </w:rPr>
            </w:pPr>
            <w:r>
              <w:rPr>
                <w:sz w:val="24"/>
                <w:szCs w:val="24"/>
              </w:rPr>
              <w:t>£</w:t>
            </w:r>
            <w:r w:rsidR="00553874">
              <w:rPr>
                <w:sz w:val="24"/>
                <w:szCs w:val="24"/>
              </w:rPr>
              <w:t>50.00</w:t>
            </w:r>
          </w:p>
        </w:tc>
        <w:tc>
          <w:tcPr>
            <w:tcW w:w="1832" w:type="dxa"/>
            <w:tcBorders>
              <w:top w:val="single" w:sz="4" w:space="0" w:color="auto"/>
            </w:tcBorders>
          </w:tcPr>
          <w:p w:rsidR="00553874" w:rsidRPr="00124415" w:rsidRDefault="004124ED" w:rsidP="006F31AD">
            <w:pPr>
              <w:jc w:val="center"/>
              <w:rPr>
                <w:sz w:val="24"/>
                <w:szCs w:val="24"/>
              </w:rPr>
            </w:pPr>
            <w:r>
              <w:rPr>
                <w:sz w:val="24"/>
                <w:szCs w:val="24"/>
              </w:rPr>
              <w:t>£</w:t>
            </w:r>
            <w:r w:rsidR="00553874">
              <w:rPr>
                <w:sz w:val="24"/>
                <w:szCs w:val="24"/>
              </w:rPr>
              <w:t>575.00</w:t>
            </w:r>
          </w:p>
        </w:tc>
      </w:tr>
      <w:tr w:rsidR="00553874" w:rsidRPr="00124415" w:rsidTr="007F5F7A">
        <w:tc>
          <w:tcPr>
            <w:tcW w:w="1924" w:type="dxa"/>
          </w:tcPr>
          <w:p w:rsidR="00553874" w:rsidRPr="00124415" w:rsidRDefault="00553874" w:rsidP="007F5F7A">
            <w:pPr>
              <w:rPr>
                <w:sz w:val="24"/>
                <w:szCs w:val="24"/>
              </w:rPr>
            </w:pPr>
            <w:r>
              <w:rPr>
                <w:sz w:val="24"/>
                <w:szCs w:val="24"/>
              </w:rPr>
              <w:t>Merseyside</w:t>
            </w:r>
          </w:p>
        </w:tc>
        <w:tc>
          <w:tcPr>
            <w:tcW w:w="1826" w:type="dxa"/>
          </w:tcPr>
          <w:p w:rsidR="00553874" w:rsidRPr="00124415" w:rsidRDefault="004124ED" w:rsidP="006F31AD">
            <w:pPr>
              <w:jc w:val="center"/>
              <w:rPr>
                <w:sz w:val="24"/>
                <w:szCs w:val="24"/>
              </w:rPr>
            </w:pPr>
            <w:r>
              <w:rPr>
                <w:sz w:val="24"/>
                <w:szCs w:val="24"/>
              </w:rPr>
              <w:t>£</w:t>
            </w:r>
            <w:r w:rsidR="00553874">
              <w:rPr>
                <w:sz w:val="24"/>
                <w:szCs w:val="24"/>
              </w:rPr>
              <w:t>4.00</w:t>
            </w:r>
          </w:p>
        </w:tc>
        <w:tc>
          <w:tcPr>
            <w:tcW w:w="1828" w:type="dxa"/>
          </w:tcPr>
          <w:p w:rsidR="00553874" w:rsidRPr="00124415" w:rsidRDefault="004124ED" w:rsidP="006F31AD">
            <w:pPr>
              <w:jc w:val="center"/>
              <w:rPr>
                <w:sz w:val="24"/>
                <w:szCs w:val="24"/>
              </w:rPr>
            </w:pPr>
            <w:r>
              <w:rPr>
                <w:sz w:val="24"/>
                <w:szCs w:val="24"/>
              </w:rPr>
              <w:t>£</w:t>
            </w:r>
            <w:r w:rsidR="00553874">
              <w:rPr>
                <w:sz w:val="24"/>
                <w:szCs w:val="24"/>
              </w:rPr>
              <w:t>14.00</w:t>
            </w:r>
          </w:p>
        </w:tc>
        <w:tc>
          <w:tcPr>
            <w:tcW w:w="1832" w:type="dxa"/>
          </w:tcPr>
          <w:p w:rsidR="00553874" w:rsidRPr="00124415" w:rsidRDefault="004124ED" w:rsidP="006F31AD">
            <w:pPr>
              <w:jc w:val="center"/>
              <w:rPr>
                <w:sz w:val="24"/>
                <w:szCs w:val="24"/>
              </w:rPr>
            </w:pPr>
            <w:r>
              <w:rPr>
                <w:sz w:val="24"/>
                <w:szCs w:val="24"/>
              </w:rPr>
              <w:t>£</w:t>
            </w:r>
            <w:r w:rsidR="00553874">
              <w:rPr>
                <w:sz w:val="24"/>
                <w:szCs w:val="24"/>
              </w:rPr>
              <w:t>50.00</w:t>
            </w:r>
          </w:p>
        </w:tc>
        <w:tc>
          <w:tcPr>
            <w:tcW w:w="1832" w:type="dxa"/>
          </w:tcPr>
          <w:p w:rsidR="00553874" w:rsidRPr="00124415" w:rsidRDefault="004124ED" w:rsidP="006F31AD">
            <w:pPr>
              <w:jc w:val="center"/>
              <w:rPr>
                <w:sz w:val="24"/>
                <w:szCs w:val="24"/>
              </w:rPr>
            </w:pPr>
            <w:r>
              <w:rPr>
                <w:sz w:val="24"/>
                <w:szCs w:val="24"/>
              </w:rPr>
              <w:t>£</w:t>
            </w:r>
            <w:r w:rsidR="00553874">
              <w:rPr>
                <w:sz w:val="24"/>
                <w:szCs w:val="24"/>
              </w:rPr>
              <w:t>540.00</w:t>
            </w:r>
          </w:p>
        </w:tc>
      </w:tr>
      <w:tr w:rsidR="00553874" w:rsidRPr="00124415" w:rsidTr="007F5F7A">
        <w:tc>
          <w:tcPr>
            <w:tcW w:w="1924" w:type="dxa"/>
          </w:tcPr>
          <w:p w:rsidR="00553874" w:rsidRPr="00124415" w:rsidRDefault="00553874" w:rsidP="007F5F7A">
            <w:pPr>
              <w:rPr>
                <w:sz w:val="24"/>
                <w:szCs w:val="24"/>
              </w:rPr>
            </w:pPr>
            <w:r>
              <w:rPr>
                <w:sz w:val="24"/>
                <w:szCs w:val="24"/>
              </w:rPr>
              <w:t>North East</w:t>
            </w:r>
          </w:p>
        </w:tc>
        <w:tc>
          <w:tcPr>
            <w:tcW w:w="1826" w:type="dxa"/>
          </w:tcPr>
          <w:p w:rsidR="00553874" w:rsidRPr="00124415" w:rsidRDefault="004124ED" w:rsidP="006F31AD">
            <w:pPr>
              <w:jc w:val="center"/>
              <w:rPr>
                <w:sz w:val="24"/>
                <w:szCs w:val="24"/>
              </w:rPr>
            </w:pPr>
            <w:r>
              <w:rPr>
                <w:sz w:val="24"/>
                <w:szCs w:val="24"/>
              </w:rPr>
              <w:t>£</w:t>
            </w:r>
            <w:r w:rsidR="00553874">
              <w:rPr>
                <w:sz w:val="24"/>
                <w:szCs w:val="24"/>
              </w:rPr>
              <w:t>3.95</w:t>
            </w:r>
          </w:p>
        </w:tc>
        <w:tc>
          <w:tcPr>
            <w:tcW w:w="1828" w:type="dxa"/>
          </w:tcPr>
          <w:p w:rsidR="00553874" w:rsidRPr="00124415" w:rsidRDefault="004124ED" w:rsidP="006F31AD">
            <w:pPr>
              <w:jc w:val="center"/>
              <w:rPr>
                <w:sz w:val="24"/>
                <w:szCs w:val="24"/>
              </w:rPr>
            </w:pPr>
            <w:r>
              <w:rPr>
                <w:sz w:val="24"/>
                <w:szCs w:val="24"/>
              </w:rPr>
              <w:t>£</w:t>
            </w:r>
            <w:r w:rsidR="00553874">
              <w:rPr>
                <w:sz w:val="24"/>
                <w:szCs w:val="24"/>
              </w:rPr>
              <w:t>13.35</w:t>
            </w:r>
          </w:p>
        </w:tc>
        <w:tc>
          <w:tcPr>
            <w:tcW w:w="1832" w:type="dxa"/>
          </w:tcPr>
          <w:p w:rsidR="00553874" w:rsidRPr="00124415" w:rsidRDefault="004124ED" w:rsidP="006F31AD">
            <w:pPr>
              <w:jc w:val="center"/>
              <w:rPr>
                <w:sz w:val="24"/>
                <w:szCs w:val="24"/>
              </w:rPr>
            </w:pPr>
            <w:r>
              <w:rPr>
                <w:sz w:val="24"/>
                <w:szCs w:val="24"/>
              </w:rPr>
              <w:t>£</w:t>
            </w:r>
            <w:r w:rsidR="00553874">
              <w:rPr>
                <w:sz w:val="24"/>
                <w:szCs w:val="24"/>
              </w:rPr>
              <w:t>49.70</w:t>
            </w:r>
          </w:p>
        </w:tc>
        <w:tc>
          <w:tcPr>
            <w:tcW w:w="1832" w:type="dxa"/>
          </w:tcPr>
          <w:p w:rsidR="00553874" w:rsidRPr="00124415" w:rsidRDefault="004124ED" w:rsidP="006F31AD">
            <w:pPr>
              <w:jc w:val="center"/>
              <w:rPr>
                <w:sz w:val="24"/>
                <w:szCs w:val="24"/>
              </w:rPr>
            </w:pPr>
            <w:r>
              <w:rPr>
                <w:sz w:val="24"/>
                <w:szCs w:val="24"/>
              </w:rPr>
              <w:t>£</w:t>
            </w:r>
            <w:r w:rsidR="00553874">
              <w:rPr>
                <w:sz w:val="24"/>
                <w:szCs w:val="24"/>
              </w:rPr>
              <w:t>594.00</w:t>
            </w:r>
          </w:p>
        </w:tc>
      </w:tr>
      <w:tr w:rsidR="00553874" w:rsidRPr="00124415" w:rsidTr="007F5F7A">
        <w:tc>
          <w:tcPr>
            <w:tcW w:w="1924" w:type="dxa"/>
          </w:tcPr>
          <w:p w:rsidR="00553874" w:rsidRDefault="00553874" w:rsidP="007F5F7A">
            <w:pPr>
              <w:rPr>
                <w:sz w:val="24"/>
                <w:szCs w:val="24"/>
              </w:rPr>
            </w:pPr>
            <w:r>
              <w:rPr>
                <w:sz w:val="24"/>
                <w:szCs w:val="24"/>
              </w:rPr>
              <w:t>South Yorkshire</w:t>
            </w:r>
          </w:p>
        </w:tc>
        <w:tc>
          <w:tcPr>
            <w:tcW w:w="1826" w:type="dxa"/>
          </w:tcPr>
          <w:p w:rsidR="00553874" w:rsidRDefault="004124ED" w:rsidP="006F31AD">
            <w:pPr>
              <w:jc w:val="center"/>
              <w:rPr>
                <w:sz w:val="24"/>
                <w:szCs w:val="24"/>
              </w:rPr>
            </w:pPr>
            <w:r>
              <w:rPr>
                <w:sz w:val="24"/>
                <w:szCs w:val="24"/>
              </w:rPr>
              <w:t>£</w:t>
            </w:r>
            <w:r w:rsidR="00553874">
              <w:rPr>
                <w:sz w:val="24"/>
                <w:szCs w:val="24"/>
              </w:rPr>
              <w:t>3.90</w:t>
            </w:r>
          </w:p>
        </w:tc>
        <w:tc>
          <w:tcPr>
            <w:tcW w:w="1828" w:type="dxa"/>
          </w:tcPr>
          <w:p w:rsidR="00553874" w:rsidRDefault="004124ED" w:rsidP="006F31AD">
            <w:pPr>
              <w:jc w:val="center"/>
              <w:rPr>
                <w:sz w:val="24"/>
                <w:szCs w:val="24"/>
              </w:rPr>
            </w:pPr>
            <w:r>
              <w:rPr>
                <w:sz w:val="24"/>
                <w:szCs w:val="24"/>
              </w:rPr>
              <w:t>£</w:t>
            </w:r>
            <w:r w:rsidR="00553874">
              <w:rPr>
                <w:sz w:val="24"/>
                <w:szCs w:val="24"/>
              </w:rPr>
              <w:t>12.50</w:t>
            </w:r>
          </w:p>
        </w:tc>
        <w:tc>
          <w:tcPr>
            <w:tcW w:w="1832" w:type="dxa"/>
          </w:tcPr>
          <w:p w:rsidR="00553874" w:rsidRDefault="004124ED" w:rsidP="006F31AD">
            <w:pPr>
              <w:jc w:val="center"/>
              <w:rPr>
                <w:sz w:val="24"/>
                <w:szCs w:val="24"/>
              </w:rPr>
            </w:pPr>
            <w:r>
              <w:rPr>
                <w:sz w:val="24"/>
                <w:szCs w:val="24"/>
              </w:rPr>
              <w:t>£</w:t>
            </w:r>
            <w:r w:rsidR="00553874">
              <w:rPr>
                <w:sz w:val="24"/>
                <w:szCs w:val="24"/>
              </w:rPr>
              <w:t>42.00</w:t>
            </w:r>
          </w:p>
        </w:tc>
        <w:tc>
          <w:tcPr>
            <w:tcW w:w="1832" w:type="dxa"/>
          </w:tcPr>
          <w:p w:rsidR="00553874" w:rsidRDefault="004124ED" w:rsidP="006F31AD">
            <w:pPr>
              <w:jc w:val="center"/>
              <w:rPr>
                <w:sz w:val="24"/>
                <w:szCs w:val="24"/>
              </w:rPr>
            </w:pPr>
            <w:r>
              <w:rPr>
                <w:sz w:val="24"/>
                <w:szCs w:val="24"/>
              </w:rPr>
              <w:t>£</w:t>
            </w:r>
            <w:r w:rsidR="00553874">
              <w:rPr>
                <w:sz w:val="24"/>
                <w:szCs w:val="24"/>
              </w:rPr>
              <w:t>440.00</w:t>
            </w:r>
          </w:p>
        </w:tc>
      </w:tr>
      <w:tr w:rsidR="004124ED" w:rsidRPr="00124415" w:rsidTr="007F5F7A">
        <w:tc>
          <w:tcPr>
            <w:tcW w:w="1924" w:type="dxa"/>
          </w:tcPr>
          <w:p w:rsidR="004124ED" w:rsidRDefault="004124ED" w:rsidP="007F5F7A">
            <w:pPr>
              <w:rPr>
                <w:sz w:val="24"/>
                <w:szCs w:val="24"/>
              </w:rPr>
            </w:pPr>
            <w:r>
              <w:rPr>
                <w:sz w:val="24"/>
                <w:szCs w:val="24"/>
              </w:rPr>
              <w:t>West Midlands</w:t>
            </w:r>
          </w:p>
        </w:tc>
        <w:tc>
          <w:tcPr>
            <w:tcW w:w="1826" w:type="dxa"/>
          </w:tcPr>
          <w:p w:rsidR="004124ED" w:rsidRDefault="004124ED" w:rsidP="006F31AD">
            <w:pPr>
              <w:jc w:val="center"/>
              <w:rPr>
                <w:sz w:val="24"/>
                <w:szCs w:val="24"/>
              </w:rPr>
            </w:pPr>
            <w:r>
              <w:rPr>
                <w:sz w:val="24"/>
                <w:szCs w:val="24"/>
              </w:rPr>
              <w:t>£3.90</w:t>
            </w:r>
          </w:p>
        </w:tc>
        <w:tc>
          <w:tcPr>
            <w:tcW w:w="1828" w:type="dxa"/>
          </w:tcPr>
          <w:p w:rsidR="004124ED" w:rsidRDefault="004124ED" w:rsidP="006F31AD">
            <w:pPr>
              <w:jc w:val="center"/>
              <w:rPr>
                <w:sz w:val="24"/>
                <w:szCs w:val="24"/>
              </w:rPr>
            </w:pPr>
            <w:r>
              <w:rPr>
                <w:sz w:val="24"/>
                <w:szCs w:val="24"/>
              </w:rPr>
              <w:t>£12.95</w:t>
            </w:r>
          </w:p>
        </w:tc>
        <w:tc>
          <w:tcPr>
            <w:tcW w:w="1832" w:type="dxa"/>
          </w:tcPr>
          <w:p w:rsidR="004124ED" w:rsidRDefault="004124ED" w:rsidP="006F31AD">
            <w:pPr>
              <w:jc w:val="center"/>
              <w:rPr>
                <w:sz w:val="24"/>
                <w:szCs w:val="24"/>
              </w:rPr>
            </w:pPr>
            <w:r>
              <w:rPr>
                <w:sz w:val="24"/>
                <w:szCs w:val="24"/>
              </w:rPr>
              <w:t>£45.10</w:t>
            </w:r>
          </w:p>
        </w:tc>
        <w:tc>
          <w:tcPr>
            <w:tcW w:w="1832" w:type="dxa"/>
          </w:tcPr>
          <w:p w:rsidR="004124ED" w:rsidRDefault="004124ED" w:rsidP="006F31AD">
            <w:pPr>
              <w:jc w:val="center"/>
              <w:rPr>
                <w:sz w:val="24"/>
                <w:szCs w:val="24"/>
              </w:rPr>
            </w:pPr>
            <w:r>
              <w:rPr>
                <w:sz w:val="24"/>
                <w:szCs w:val="24"/>
              </w:rPr>
              <w:t>-</w:t>
            </w:r>
          </w:p>
        </w:tc>
      </w:tr>
    </w:tbl>
    <w:p w:rsidR="001A50F9" w:rsidRDefault="00F15AD4" w:rsidP="00553874">
      <w:pPr>
        <w:pStyle w:val="BodyText"/>
      </w:pPr>
      <w:r>
        <w:t xml:space="preserve">The price of adult day tickets across the various operations is relatively similar, however, there are wide variations as the time period increases. </w:t>
      </w:r>
    </w:p>
    <w:p w:rsidR="00553874" w:rsidRDefault="001A50F9" w:rsidP="00553874">
      <w:pPr>
        <w:pStyle w:val="BodyText"/>
      </w:pPr>
      <w:r>
        <w:t xml:space="preserve">The South Yorkshire Ticket, which covers Sheffield only, is similar in price apart from the annual ticket, which is significantly cheaper than in other areas. </w:t>
      </w:r>
    </w:p>
    <w:p w:rsidR="002349ED" w:rsidRDefault="00E61500" w:rsidP="002349ED">
      <w:pPr>
        <w:pStyle w:val="Heading2"/>
      </w:pPr>
      <w:r>
        <w:t xml:space="preserve">Table 12. Stagecoach </w:t>
      </w:r>
      <w:r w:rsidR="002349ED">
        <w:t>Child Tickets</w:t>
      </w:r>
    </w:p>
    <w:tbl>
      <w:tblPr>
        <w:tblStyle w:val="TableGrid"/>
        <w:tblW w:w="0" w:type="auto"/>
        <w:tblLook w:val="04A0" w:firstRow="1" w:lastRow="0" w:firstColumn="1" w:lastColumn="0" w:noHBand="0" w:noVBand="1"/>
      </w:tblPr>
      <w:tblGrid>
        <w:gridCol w:w="1848"/>
        <w:gridCol w:w="1848"/>
        <w:gridCol w:w="1848"/>
        <w:gridCol w:w="1849"/>
      </w:tblGrid>
      <w:tr w:rsidR="002349ED" w:rsidRPr="000751E8" w:rsidTr="00474BF0">
        <w:tc>
          <w:tcPr>
            <w:tcW w:w="1848" w:type="dxa"/>
            <w:tcBorders>
              <w:top w:val="single" w:sz="4" w:space="0" w:color="auto"/>
              <w:left w:val="single" w:sz="4" w:space="0" w:color="auto"/>
              <w:bottom w:val="single" w:sz="4" w:space="0" w:color="auto"/>
              <w:right w:val="nil"/>
            </w:tcBorders>
            <w:shd w:val="clear" w:color="auto" w:fill="970045" w:themeFill="accent6" w:themeFillShade="BF"/>
          </w:tcPr>
          <w:p w:rsidR="002349ED" w:rsidRPr="000751E8" w:rsidRDefault="002349ED" w:rsidP="007F5F7A">
            <w:pPr>
              <w:rPr>
                <w:b/>
                <w:color w:val="FFFFFF" w:themeColor="background1"/>
                <w:sz w:val="24"/>
                <w:szCs w:val="24"/>
              </w:rPr>
            </w:pPr>
          </w:p>
        </w:tc>
        <w:tc>
          <w:tcPr>
            <w:tcW w:w="1848" w:type="dxa"/>
            <w:tcBorders>
              <w:top w:val="single" w:sz="4" w:space="0" w:color="auto"/>
              <w:left w:val="nil"/>
              <w:bottom w:val="single" w:sz="4" w:space="0" w:color="auto"/>
              <w:right w:val="nil"/>
            </w:tcBorders>
            <w:shd w:val="clear" w:color="auto" w:fill="970045" w:themeFill="accent6" w:themeFillShade="BF"/>
          </w:tcPr>
          <w:p w:rsidR="002349ED" w:rsidRPr="000751E8" w:rsidRDefault="002349ED" w:rsidP="006F31AD">
            <w:pPr>
              <w:jc w:val="center"/>
              <w:rPr>
                <w:b/>
                <w:color w:val="FFFFFF" w:themeColor="background1"/>
                <w:sz w:val="24"/>
                <w:szCs w:val="24"/>
              </w:rPr>
            </w:pPr>
            <w:r>
              <w:rPr>
                <w:b/>
                <w:color w:val="FFFFFF" w:themeColor="background1"/>
                <w:sz w:val="24"/>
                <w:szCs w:val="24"/>
              </w:rPr>
              <w:t>Child</w:t>
            </w:r>
            <w:r w:rsidRPr="000751E8">
              <w:rPr>
                <w:b/>
                <w:color w:val="FFFFFF" w:themeColor="background1"/>
                <w:sz w:val="24"/>
                <w:szCs w:val="24"/>
              </w:rPr>
              <w:t xml:space="preserve"> day</w:t>
            </w:r>
          </w:p>
        </w:tc>
        <w:tc>
          <w:tcPr>
            <w:tcW w:w="1848" w:type="dxa"/>
            <w:tcBorders>
              <w:top w:val="single" w:sz="4" w:space="0" w:color="auto"/>
              <w:left w:val="nil"/>
              <w:bottom w:val="single" w:sz="4" w:space="0" w:color="auto"/>
              <w:right w:val="nil"/>
            </w:tcBorders>
            <w:shd w:val="clear" w:color="auto" w:fill="970045" w:themeFill="accent6" w:themeFillShade="BF"/>
          </w:tcPr>
          <w:p w:rsidR="002349ED" w:rsidRPr="000751E8" w:rsidRDefault="002349ED" w:rsidP="006F31AD">
            <w:pPr>
              <w:jc w:val="center"/>
              <w:rPr>
                <w:b/>
                <w:color w:val="FFFFFF" w:themeColor="background1"/>
                <w:sz w:val="24"/>
                <w:szCs w:val="24"/>
              </w:rPr>
            </w:pPr>
            <w:r>
              <w:rPr>
                <w:b/>
                <w:color w:val="FFFFFF" w:themeColor="background1"/>
                <w:sz w:val="24"/>
                <w:szCs w:val="24"/>
              </w:rPr>
              <w:t>Child</w:t>
            </w:r>
            <w:r w:rsidRPr="000751E8">
              <w:rPr>
                <w:b/>
                <w:color w:val="FFFFFF" w:themeColor="background1"/>
                <w:sz w:val="24"/>
                <w:szCs w:val="24"/>
              </w:rPr>
              <w:t xml:space="preserve"> weekly</w:t>
            </w:r>
          </w:p>
        </w:tc>
        <w:tc>
          <w:tcPr>
            <w:tcW w:w="1849" w:type="dxa"/>
            <w:tcBorders>
              <w:top w:val="single" w:sz="4" w:space="0" w:color="auto"/>
              <w:left w:val="nil"/>
              <w:bottom w:val="single" w:sz="4" w:space="0" w:color="auto"/>
              <w:right w:val="single" w:sz="4" w:space="0" w:color="auto"/>
            </w:tcBorders>
            <w:shd w:val="clear" w:color="auto" w:fill="970045" w:themeFill="accent6" w:themeFillShade="BF"/>
          </w:tcPr>
          <w:p w:rsidR="002349ED" w:rsidRPr="000751E8" w:rsidRDefault="002349ED" w:rsidP="006F31AD">
            <w:pPr>
              <w:jc w:val="center"/>
              <w:rPr>
                <w:b/>
                <w:color w:val="FFFFFF" w:themeColor="background1"/>
                <w:sz w:val="24"/>
                <w:szCs w:val="24"/>
              </w:rPr>
            </w:pPr>
            <w:r>
              <w:rPr>
                <w:b/>
                <w:color w:val="FFFFFF" w:themeColor="background1"/>
                <w:sz w:val="24"/>
                <w:szCs w:val="24"/>
              </w:rPr>
              <w:t>Child</w:t>
            </w:r>
            <w:r w:rsidRPr="000751E8">
              <w:rPr>
                <w:b/>
                <w:color w:val="FFFFFF" w:themeColor="background1"/>
                <w:sz w:val="24"/>
                <w:szCs w:val="24"/>
              </w:rPr>
              <w:t xml:space="preserve"> monthly</w:t>
            </w:r>
          </w:p>
        </w:tc>
      </w:tr>
      <w:tr w:rsidR="002349ED" w:rsidRPr="00124415" w:rsidTr="00474BF0">
        <w:tc>
          <w:tcPr>
            <w:tcW w:w="1848" w:type="dxa"/>
            <w:tcBorders>
              <w:top w:val="single" w:sz="4" w:space="0" w:color="auto"/>
            </w:tcBorders>
          </w:tcPr>
          <w:p w:rsidR="002349ED" w:rsidRPr="00124415" w:rsidRDefault="002349ED" w:rsidP="007F5F7A">
            <w:pPr>
              <w:rPr>
                <w:sz w:val="24"/>
                <w:szCs w:val="24"/>
              </w:rPr>
            </w:pPr>
            <w:r>
              <w:rPr>
                <w:sz w:val="24"/>
                <w:szCs w:val="24"/>
              </w:rPr>
              <w:t>Merseyside</w:t>
            </w:r>
          </w:p>
        </w:tc>
        <w:tc>
          <w:tcPr>
            <w:tcW w:w="1848" w:type="dxa"/>
            <w:tcBorders>
              <w:top w:val="single" w:sz="4" w:space="0" w:color="auto"/>
            </w:tcBorders>
          </w:tcPr>
          <w:p w:rsidR="002349ED" w:rsidRPr="00124415" w:rsidRDefault="002349ED" w:rsidP="006F31AD">
            <w:pPr>
              <w:jc w:val="center"/>
              <w:rPr>
                <w:sz w:val="24"/>
                <w:szCs w:val="24"/>
              </w:rPr>
            </w:pPr>
            <w:r>
              <w:rPr>
                <w:sz w:val="24"/>
                <w:szCs w:val="24"/>
              </w:rPr>
              <w:t>£2.00</w:t>
            </w:r>
          </w:p>
        </w:tc>
        <w:tc>
          <w:tcPr>
            <w:tcW w:w="1848" w:type="dxa"/>
            <w:tcBorders>
              <w:top w:val="single" w:sz="4" w:space="0" w:color="auto"/>
            </w:tcBorders>
          </w:tcPr>
          <w:p w:rsidR="002349ED" w:rsidRPr="00124415" w:rsidRDefault="002349ED" w:rsidP="006F31AD">
            <w:pPr>
              <w:jc w:val="center"/>
              <w:rPr>
                <w:sz w:val="24"/>
                <w:szCs w:val="24"/>
              </w:rPr>
            </w:pPr>
            <w:r>
              <w:rPr>
                <w:sz w:val="24"/>
                <w:szCs w:val="24"/>
              </w:rPr>
              <w:t>£7.00</w:t>
            </w:r>
          </w:p>
        </w:tc>
        <w:tc>
          <w:tcPr>
            <w:tcW w:w="1849" w:type="dxa"/>
            <w:tcBorders>
              <w:top w:val="single" w:sz="4" w:space="0" w:color="auto"/>
            </w:tcBorders>
          </w:tcPr>
          <w:p w:rsidR="002349ED" w:rsidRPr="00124415" w:rsidRDefault="004124ED" w:rsidP="006F31AD">
            <w:pPr>
              <w:jc w:val="center"/>
              <w:rPr>
                <w:sz w:val="24"/>
                <w:szCs w:val="24"/>
              </w:rPr>
            </w:pPr>
            <w:r>
              <w:rPr>
                <w:sz w:val="24"/>
                <w:szCs w:val="24"/>
              </w:rPr>
              <w:t>-</w:t>
            </w:r>
          </w:p>
        </w:tc>
      </w:tr>
      <w:tr w:rsidR="002349ED" w:rsidRPr="00124415" w:rsidTr="007F5F7A">
        <w:tc>
          <w:tcPr>
            <w:tcW w:w="1848" w:type="dxa"/>
          </w:tcPr>
          <w:p w:rsidR="002349ED" w:rsidRPr="00124415" w:rsidRDefault="002349ED" w:rsidP="007F5F7A">
            <w:pPr>
              <w:rPr>
                <w:sz w:val="24"/>
                <w:szCs w:val="24"/>
              </w:rPr>
            </w:pPr>
            <w:r>
              <w:rPr>
                <w:sz w:val="24"/>
                <w:szCs w:val="24"/>
              </w:rPr>
              <w:t>South Yorkshire</w:t>
            </w:r>
          </w:p>
        </w:tc>
        <w:tc>
          <w:tcPr>
            <w:tcW w:w="1848" w:type="dxa"/>
          </w:tcPr>
          <w:p w:rsidR="002349ED" w:rsidRPr="00124415" w:rsidRDefault="002349ED" w:rsidP="006F31AD">
            <w:pPr>
              <w:jc w:val="center"/>
              <w:rPr>
                <w:sz w:val="24"/>
                <w:szCs w:val="24"/>
              </w:rPr>
            </w:pPr>
            <w:r>
              <w:rPr>
                <w:sz w:val="24"/>
                <w:szCs w:val="24"/>
              </w:rPr>
              <w:t>£2.00</w:t>
            </w:r>
          </w:p>
        </w:tc>
        <w:tc>
          <w:tcPr>
            <w:tcW w:w="1848" w:type="dxa"/>
          </w:tcPr>
          <w:p w:rsidR="002349ED" w:rsidRPr="00124415" w:rsidRDefault="002349ED" w:rsidP="006F31AD">
            <w:pPr>
              <w:jc w:val="center"/>
              <w:rPr>
                <w:sz w:val="24"/>
                <w:szCs w:val="24"/>
              </w:rPr>
            </w:pPr>
            <w:r>
              <w:rPr>
                <w:sz w:val="24"/>
                <w:szCs w:val="24"/>
              </w:rPr>
              <w:t>£5.00</w:t>
            </w:r>
          </w:p>
        </w:tc>
        <w:tc>
          <w:tcPr>
            <w:tcW w:w="1849" w:type="dxa"/>
          </w:tcPr>
          <w:p w:rsidR="002349ED" w:rsidRPr="00124415" w:rsidRDefault="002349ED" w:rsidP="006F31AD">
            <w:pPr>
              <w:jc w:val="center"/>
              <w:rPr>
                <w:sz w:val="24"/>
                <w:szCs w:val="24"/>
              </w:rPr>
            </w:pPr>
            <w:r>
              <w:rPr>
                <w:sz w:val="24"/>
                <w:szCs w:val="24"/>
              </w:rPr>
              <w:t>£22.00 (includes tram)</w:t>
            </w:r>
          </w:p>
        </w:tc>
      </w:tr>
      <w:tr w:rsidR="004124ED" w:rsidRPr="00124415" w:rsidTr="007F5F7A">
        <w:tc>
          <w:tcPr>
            <w:tcW w:w="1848" w:type="dxa"/>
          </w:tcPr>
          <w:p w:rsidR="004124ED" w:rsidRDefault="004124ED" w:rsidP="007F5F7A">
            <w:pPr>
              <w:rPr>
                <w:sz w:val="24"/>
                <w:szCs w:val="24"/>
              </w:rPr>
            </w:pPr>
            <w:r>
              <w:rPr>
                <w:sz w:val="24"/>
                <w:szCs w:val="24"/>
              </w:rPr>
              <w:t>West Midlands</w:t>
            </w:r>
          </w:p>
        </w:tc>
        <w:tc>
          <w:tcPr>
            <w:tcW w:w="1848" w:type="dxa"/>
          </w:tcPr>
          <w:p w:rsidR="004124ED" w:rsidRDefault="004124ED" w:rsidP="006F31AD">
            <w:pPr>
              <w:jc w:val="center"/>
              <w:rPr>
                <w:sz w:val="24"/>
                <w:szCs w:val="24"/>
              </w:rPr>
            </w:pPr>
            <w:r>
              <w:rPr>
                <w:sz w:val="24"/>
                <w:szCs w:val="24"/>
              </w:rPr>
              <w:t>£2.90</w:t>
            </w:r>
          </w:p>
        </w:tc>
        <w:tc>
          <w:tcPr>
            <w:tcW w:w="1848" w:type="dxa"/>
          </w:tcPr>
          <w:p w:rsidR="004124ED" w:rsidRDefault="004124ED" w:rsidP="006F31AD">
            <w:pPr>
              <w:jc w:val="center"/>
              <w:rPr>
                <w:sz w:val="24"/>
                <w:szCs w:val="24"/>
              </w:rPr>
            </w:pPr>
            <w:r>
              <w:rPr>
                <w:sz w:val="24"/>
                <w:szCs w:val="24"/>
              </w:rPr>
              <w:t>-</w:t>
            </w:r>
          </w:p>
        </w:tc>
        <w:tc>
          <w:tcPr>
            <w:tcW w:w="1849" w:type="dxa"/>
          </w:tcPr>
          <w:p w:rsidR="004124ED" w:rsidRDefault="004124ED" w:rsidP="006F31AD">
            <w:pPr>
              <w:jc w:val="center"/>
              <w:rPr>
                <w:sz w:val="24"/>
                <w:szCs w:val="24"/>
              </w:rPr>
            </w:pPr>
            <w:r>
              <w:rPr>
                <w:sz w:val="24"/>
                <w:szCs w:val="24"/>
              </w:rPr>
              <w:t>-</w:t>
            </w:r>
          </w:p>
        </w:tc>
      </w:tr>
    </w:tbl>
    <w:p w:rsidR="00C060A6" w:rsidRDefault="00C060A6" w:rsidP="00C060A6">
      <w:pPr>
        <w:pStyle w:val="BodyText"/>
      </w:pPr>
      <w:r>
        <w:t>There seem to be very few child tickets available through the Stagecoach website. We intend to look into this further to understand the situation.</w:t>
      </w:r>
    </w:p>
    <w:p w:rsidR="00272DD8" w:rsidRDefault="00E61500" w:rsidP="00272DD8">
      <w:pPr>
        <w:pStyle w:val="Heading2"/>
      </w:pPr>
      <w:r>
        <w:t xml:space="preserve">Table 13. Stagecoach </w:t>
      </w:r>
      <w:r w:rsidR="00272DD8">
        <w:t>Single Tickets</w:t>
      </w:r>
    </w:p>
    <w:tbl>
      <w:tblPr>
        <w:tblStyle w:val="TableGrid"/>
        <w:tblW w:w="0" w:type="auto"/>
        <w:tblLook w:val="04A0" w:firstRow="1" w:lastRow="0" w:firstColumn="1" w:lastColumn="0" w:noHBand="0" w:noVBand="1"/>
      </w:tblPr>
      <w:tblGrid>
        <w:gridCol w:w="1793"/>
        <w:gridCol w:w="1814"/>
        <w:gridCol w:w="1816"/>
        <w:gridCol w:w="1832"/>
      </w:tblGrid>
      <w:tr w:rsidR="0077379D" w:rsidRPr="000751E8" w:rsidTr="00474BF0">
        <w:tc>
          <w:tcPr>
            <w:tcW w:w="1793" w:type="dxa"/>
            <w:tcBorders>
              <w:top w:val="single" w:sz="4" w:space="0" w:color="auto"/>
              <w:left w:val="single" w:sz="4" w:space="0" w:color="auto"/>
              <w:bottom w:val="single" w:sz="4" w:space="0" w:color="auto"/>
              <w:right w:val="nil"/>
            </w:tcBorders>
            <w:shd w:val="clear" w:color="auto" w:fill="970045" w:themeFill="accent6" w:themeFillShade="BF"/>
          </w:tcPr>
          <w:p w:rsidR="0077379D" w:rsidRPr="000751E8" w:rsidRDefault="0077379D" w:rsidP="00345EAC">
            <w:pPr>
              <w:rPr>
                <w:b/>
                <w:color w:val="FFFFFF" w:themeColor="background1"/>
                <w:sz w:val="24"/>
                <w:szCs w:val="24"/>
              </w:rPr>
            </w:pPr>
          </w:p>
        </w:tc>
        <w:tc>
          <w:tcPr>
            <w:tcW w:w="1814" w:type="dxa"/>
            <w:tcBorders>
              <w:top w:val="single" w:sz="4" w:space="0" w:color="auto"/>
              <w:left w:val="nil"/>
              <w:bottom w:val="single" w:sz="4" w:space="0" w:color="auto"/>
              <w:right w:val="nil"/>
            </w:tcBorders>
            <w:shd w:val="clear" w:color="auto" w:fill="970045" w:themeFill="accent6" w:themeFillShade="BF"/>
          </w:tcPr>
          <w:p w:rsidR="0077379D" w:rsidRPr="000751E8" w:rsidRDefault="0077379D" w:rsidP="00272DD8">
            <w:pPr>
              <w:jc w:val="center"/>
              <w:rPr>
                <w:b/>
                <w:color w:val="FFFFFF" w:themeColor="background1"/>
                <w:sz w:val="24"/>
                <w:szCs w:val="24"/>
              </w:rPr>
            </w:pPr>
            <w:r>
              <w:rPr>
                <w:b/>
                <w:color w:val="FFFFFF" w:themeColor="background1"/>
                <w:sz w:val="24"/>
                <w:szCs w:val="24"/>
              </w:rPr>
              <w:t>One mile fare</w:t>
            </w:r>
          </w:p>
        </w:tc>
        <w:tc>
          <w:tcPr>
            <w:tcW w:w="1816" w:type="dxa"/>
            <w:tcBorders>
              <w:top w:val="single" w:sz="4" w:space="0" w:color="auto"/>
              <w:left w:val="nil"/>
              <w:bottom w:val="single" w:sz="4" w:space="0" w:color="auto"/>
              <w:right w:val="nil"/>
            </w:tcBorders>
            <w:shd w:val="clear" w:color="auto" w:fill="970045" w:themeFill="accent6" w:themeFillShade="BF"/>
          </w:tcPr>
          <w:p w:rsidR="0077379D" w:rsidRPr="000751E8" w:rsidRDefault="0077379D" w:rsidP="00272DD8">
            <w:pPr>
              <w:jc w:val="center"/>
              <w:rPr>
                <w:b/>
                <w:color w:val="FFFFFF" w:themeColor="background1"/>
                <w:sz w:val="24"/>
                <w:szCs w:val="24"/>
              </w:rPr>
            </w:pPr>
            <w:r>
              <w:rPr>
                <w:b/>
                <w:color w:val="FFFFFF" w:themeColor="background1"/>
                <w:sz w:val="24"/>
                <w:szCs w:val="24"/>
              </w:rPr>
              <w:t>Three mile fare</w:t>
            </w:r>
          </w:p>
        </w:tc>
        <w:tc>
          <w:tcPr>
            <w:tcW w:w="1832" w:type="dxa"/>
            <w:tcBorders>
              <w:top w:val="single" w:sz="4" w:space="0" w:color="auto"/>
              <w:left w:val="nil"/>
              <w:bottom w:val="single" w:sz="4" w:space="0" w:color="auto"/>
              <w:right w:val="single" w:sz="4" w:space="0" w:color="auto"/>
            </w:tcBorders>
            <w:shd w:val="clear" w:color="auto" w:fill="970045" w:themeFill="accent6" w:themeFillShade="BF"/>
          </w:tcPr>
          <w:p w:rsidR="0077379D" w:rsidRPr="000751E8" w:rsidRDefault="0077379D" w:rsidP="00345EAC">
            <w:pPr>
              <w:jc w:val="center"/>
              <w:rPr>
                <w:b/>
                <w:color w:val="FFFFFF" w:themeColor="background1"/>
                <w:sz w:val="24"/>
                <w:szCs w:val="24"/>
              </w:rPr>
            </w:pPr>
            <w:r>
              <w:rPr>
                <w:b/>
                <w:color w:val="FFFFFF" w:themeColor="background1"/>
                <w:sz w:val="24"/>
                <w:szCs w:val="24"/>
              </w:rPr>
              <w:t>Maximum single fare</w:t>
            </w:r>
          </w:p>
        </w:tc>
      </w:tr>
      <w:tr w:rsidR="0077379D" w:rsidRPr="00124415" w:rsidTr="00474BF0">
        <w:tc>
          <w:tcPr>
            <w:tcW w:w="1793" w:type="dxa"/>
            <w:tcBorders>
              <w:top w:val="single" w:sz="4" w:space="0" w:color="auto"/>
            </w:tcBorders>
          </w:tcPr>
          <w:p w:rsidR="0077379D" w:rsidRDefault="0077379D" w:rsidP="00961BF4">
            <w:pPr>
              <w:rPr>
                <w:sz w:val="24"/>
                <w:szCs w:val="24"/>
              </w:rPr>
            </w:pPr>
            <w:r>
              <w:rPr>
                <w:sz w:val="24"/>
                <w:szCs w:val="24"/>
              </w:rPr>
              <w:t>Greater Manchester</w:t>
            </w:r>
          </w:p>
        </w:tc>
        <w:tc>
          <w:tcPr>
            <w:tcW w:w="1814" w:type="dxa"/>
            <w:tcBorders>
              <w:top w:val="single" w:sz="4" w:space="0" w:color="auto"/>
            </w:tcBorders>
          </w:tcPr>
          <w:p w:rsidR="0077379D" w:rsidRDefault="00FC7C33" w:rsidP="00961BF4">
            <w:pPr>
              <w:jc w:val="center"/>
              <w:rPr>
                <w:sz w:val="24"/>
                <w:szCs w:val="24"/>
              </w:rPr>
            </w:pPr>
            <w:r>
              <w:rPr>
                <w:sz w:val="24"/>
                <w:szCs w:val="24"/>
              </w:rPr>
              <w:t>£1.90</w:t>
            </w:r>
          </w:p>
        </w:tc>
        <w:tc>
          <w:tcPr>
            <w:tcW w:w="1816" w:type="dxa"/>
            <w:tcBorders>
              <w:top w:val="single" w:sz="4" w:space="0" w:color="auto"/>
            </w:tcBorders>
          </w:tcPr>
          <w:p w:rsidR="0077379D" w:rsidRDefault="00FC7C33" w:rsidP="00961BF4">
            <w:pPr>
              <w:jc w:val="center"/>
              <w:rPr>
                <w:sz w:val="24"/>
                <w:szCs w:val="24"/>
              </w:rPr>
            </w:pPr>
            <w:r>
              <w:rPr>
                <w:sz w:val="24"/>
                <w:szCs w:val="24"/>
              </w:rPr>
              <w:t>£2.40</w:t>
            </w:r>
          </w:p>
        </w:tc>
        <w:tc>
          <w:tcPr>
            <w:tcW w:w="1832" w:type="dxa"/>
            <w:tcBorders>
              <w:top w:val="single" w:sz="4" w:space="0" w:color="auto"/>
            </w:tcBorders>
          </w:tcPr>
          <w:p w:rsidR="0077379D" w:rsidRDefault="00FC7C33" w:rsidP="00961BF4">
            <w:pPr>
              <w:jc w:val="center"/>
              <w:rPr>
                <w:sz w:val="24"/>
                <w:szCs w:val="24"/>
              </w:rPr>
            </w:pPr>
            <w:r>
              <w:rPr>
                <w:sz w:val="24"/>
                <w:szCs w:val="24"/>
              </w:rPr>
              <w:t>£3.20</w:t>
            </w:r>
          </w:p>
        </w:tc>
      </w:tr>
      <w:tr w:rsidR="0077379D" w:rsidRPr="00124415" w:rsidTr="00272DD8">
        <w:tc>
          <w:tcPr>
            <w:tcW w:w="1793" w:type="dxa"/>
            <w:tcBorders>
              <w:top w:val="nil"/>
            </w:tcBorders>
          </w:tcPr>
          <w:p w:rsidR="0077379D" w:rsidRDefault="0077379D" w:rsidP="00961BF4">
            <w:pPr>
              <w:rPr>
                <w:sz w:val="24"/>
                <w:szCs w:val="24"/>
              </w:rPr>
            </w:pPr>
            <w:r>
              <w:rPr>
                <w:sz w:val="24"/>
                <w:szCs w:val="24"/>
              </w:rPr>
              <w:t>Merseyside</w:t>
            </w:r>
          </w:p>
        </w:tc>
        <w:tc>
          <w:tcPr>
            <w:tcW w:w="1814" w:type="dxa"/>
            <w:tcBorders>
              <w:top w:val="nil"/>
            </w:tcBorders>
          </w:tcPr>
          <w:p w:rsidR="0077379D" w:rsidRDefault="0077379D" w:rsidP="00961BF4">
            <w:pPr>
              <w:jc w:val="center"/>
              <w:rPr>
                <w:sz w:val="24"/>
                <w:szCs w:val="24"/>
              </w:rPr>
            </w:pPr>
            <w:r>
              <w:rPr>
                <w:sz w:val="24"/>
                <w:szCs w:val="24"/>
              </w:rPr>
              <w:t>£2.00</w:t>
            </w:r>
          </w:p>
        </w:tc>
        <w:tc>
          <w:tcPr>
            <w:tcW w:w="1816" w:type="dxa"/>
            <w:tcBorders>
              <w:top w:val="nil"/>
            </w:tcBorders>
          </w:tcPr>
          <w:p w:rsidR="0077379D" w:rsidRDefault="00FC7C33" w:rsidP="00961BF4">
            <w:pPr>
              <w:jc w:val="center"/>
              <w:rPr>
                <w:sz w:val="24"/>
                <w:szCs w:val="24"/>
              </w:rPr>
            </w:pPr>
            <w:r>
              <w:rPr>
                <w:sz w:val="24"/>
                <w:szCs w:val="24"/>
              </w:rPr>
              <w:t>£2.00</w:t>
            </w:r>
          </w:p>
        </w:tc>
        <w:tc>
          <w:tcPr>
            <w:tcW w:w="1832" w:type="dxa"/>
            <w:tcBorders>
              <w:top w:val="nil"/>
            </w:tcBorders>
          </w:tcPr>
          <w:p w:rsidR="0077379D" w:rsidRDefault="00FC7C33" w:rsidP="00961BF4">
            <w:pPr>
              <w:jc w:val="center"/>
              <w:rPr>
                <w:sz w:val="24"/>
                <w:szCs w:val="24"/>
              </w:rPr>
            </w:pPr>
            <w:r>
              <w:rPr>
                <w:sz w:val="24"/>
                <w:szCs w:val="24"/>
              </w:rPr>
              <w:t>£2.00</w:t>
            </w:r>
          </w:p>
        </w:tc>
      </w:tr>
      <w:tr w:rsidR="0077379D" w:rsidRPr="00124415" w:rsidTr="00272DD8">
        <w:tc>
          <w:tcPr>
            <w:tcW w:w="1793" w:type="dxa"/>
            <w:tcBorders>
              <w:top w:val="nil"/>
            </w:tcBorders>
          </w:tcPr>
          <w:p w:rsidR="0077379D" w:rsidRDefault="0077379D" w:rsidP="00961BF4">
            <w:pPr>
              <w:rPr>
                <w:sz w:val="24"/>
                <w:szCs w:val="24"/>
              </w:rPr>
            </w:pPr>
            <w:r>
              <w:rPr>
                <w:sz w:val="24"/>
                <w:szCs w:val="24"/>
              </w:rPr>
              <w:t>North East</w:t>
            </w:r>
          </w:p>
        </w:tc>
        <w:tc>
          <w:tcPr>
            <w:tcW w:w="1814" w:type="dxa"/>
            <w:tcBorders>
              <w:top w:val="nil"/>
            </w:tcBorders>
          </w:tcPr>
          <w:p w:rsidR="0077379D" w:rsidRDefault="00FC7C33" w:rsidP="00961BF4">
            <w:pPr>
              <w:jc w:val="center"/>
              <w:rPr>
                <w:sz w:val="24"/>
                <w:szCs w:val="24"/>
              </w:rPr>
            </w:pPr>
            <w:r>
              <w:rPr>
                <w:sz w:val="24"/>
                <w:szCs w:val="24"/>
              </w:rPr>
              <w:t>£1.60</w:t>
            </w:r>
          </w:p>
        </w:tc>
        <w:tc>
          <w:tcPr>
            <w:tcW w:w="1816" w:type="dxa"/>
            <w:tcBorders>
              <w:top w:val="nil"/>
            </w:tcBorders>
          </w:tcPr>
          <w:p w:rsidR="0077379D" w:rsidRDefault="00FC7C33" w:rsidP="00961BF4">
            <w:pPr>
              <w:jc w:val="center"/>
              <w:rPr>
                <w:sz w:val="24"/>
                <w:szCs w:val="24"/>
              </w:rPr>
            </w:pPr>
            <w:r>
              <w:rPr>
                <w:sz w:val="24"/>
                <w:szCs w:val="24"/>
              </w:rPr>
              <w:t>£2.35</w:t>
            </w:r>
          </w:p>
        </w:tc>
        <w:tc>
          <w:tcPr>
            <w:tcW w:w="1832" w:type="dxa"/>
            <w:tcBorders>
              <w:top w:val="nil"/>
            </w:tcBorders>
          </w:tcPr>
          <w:p w:rsidR="0077379D" w:rsidRDefault="00FC7C33" w:rsidP="00961BF4">
            <w:pPr>
              <w:jc w:val="center"/>
              <w:rPr>
                <w:sz w:val="24"/>
                <w:szCs w:val="24"/>
              </w:rPr>
            </w:pPr>
            <w:r>
              <w:rPr>
                <w:sz w:val="24"/>
                <w:szCs w:val="24"/>
              </w:rPr>
              <w:t>£5.15</w:t>
            </w:r>
          </w:p>
        </w:tc>
      </w:tr>
      <w:tr w:rsidR="0077379D" w:rsidRPr="00124415" w:rsidTr="004124ED">
        <w:tc>
          <w:tcPr>
            <w:tcW w:w="1793" w:type="dxa"/>
            <w:tcBorders>
              <w:top w:val="nil"/>
              <w:bottom w:val="single" w:sz="4" w:space="0" w:color="auto"/>
            </w:tcBorders>
          </w:tcPr>
          <w:p w:rsidR="0077379D" w:rsidRDefault="0077379D" w:rsidP="00961BF4">
            <w:pPr>
              <w:rPr>
                <w:sz w:val="24"/>
                <w:szCs w:val="24"/>
              </w:rPr>
            </w:pPr>
            <w:r>
              <w:rPr>
                <w:sz w:val="24"/>
                <w:szCs w:val="24"/>
              </w:rPr>
              <w:t>South Yorkshire</w:t>
            </w:r>
          </w:p>
        </w:tc>
        <w:tc>
          <w:tcPr>
            <w:tcW w:w="1814" w:type="dxa"/>
            <w:tcBorders>
              <w:top w:val="nil"/>
              <w:bottom w:val="single" w:sz="4" w:space="0" w:color="auto"/>
            </w:tcBorders>
          </w:tcPr>
          <w:p w:rsidR="0077379D" w:rsidRPr="00124415" w:rsidRDefault="0077379D" w:rsidP="00961BF4">
            <w:pPr>
              <w:jc w:val="center"/>
              <w:rPr>
                <w:sz w:val="24"/>
                <w:szCs w:val="24"/>
              </w:rPr>
            </w:pPr>
            <w:r>
              <w:rPr>
                <w:sz w:val="24"/>
                <w:szCs w:val="24"/>
              </w:rPr>
              <w:t>£1.50</w:t>
            </w:r>
          </w:p>
        </w:tc>
        <w:tc>
          <w:tcPr>
            <w:tcW w:w="1816" w:type="dxa"/>
            <w:tcBorders>
              <w:top w:val="nil"/>
              <w:bottom w:val="single" w:sz="4" w:space="0" w:color="auto"/>
            </w:tcBorders>
          </w:tcPr>
          <w:p w:rsidR="0077379D" w:rsidRPr="00124415" w:rsidRDefault="0077379D" w:rsidP="00961BF4">
            <w:pPr>
              <w:jc w:val="center"/>
              <w:rPr>
                <w:sz w:val="24"/>
                <w:szCs w:val="24"/>
              </w:rPr>
            </w:pPr>
            <w:r>
              <w:rPr>
                <w:sz w:val="24"/>
                <w:szCs w:val="24"/>
              </w:rPr>
              <w:t>£2.30</w:t>
            </w:r>
          </w:p>
        </w:tc>
        <w:tc>
          <w:tcPr>
            <w:tcW w:w="1832" w:type="dxa"/>
            <w:tcBorders>
              <w:top w:val="nil"/>
              <w:bottom w:val="single" w:sz="4" w:space="0" w:color="auto"/>
            </w:tcBorders>
          </w:tcPr>
          <w:p w:rsidR="0077379D" w:rsidRPr="00124415" w:rsidRDefault="0077379D" w:rsidP="00961BF4">
            <w:pPr>
              <w:jc w:val="center"/>
              <w:rPr>
                <w:sz w:val="24"/>
                <w:szCs w:val="24"/>
              </w:rPr>
            </w:pPr>
            <w:r>
              <w:rPr>
                <w:sz w:val="24"/>
                <w:szCs w:val="24"/>
              </w:rPr>
              <w:t>£5.80</w:t>
            </w:r>
          </w:p>
        </w:tc>
      </w:tr>
      <w:tr w:rsidR="004124ED" w:rsidRPr="00124415" w:rsidTr="004124ED">
        <w:tc>
          <w:tcPr>
            <w:tcW w:w="1793" w:type="dxa"/>
            <w:tcBorders>
              <w:top w:val="single" w:sz="4" w:space="0" w:color="auto"/>
            </w:tcBorders>
          </w:tcPr>
          <w:p w:rsidR="004124ED" w:rsidRDefault="004124ED" w:rsidP="004124ED">
            <w:pPr>
              <w:rPr>
                <w:sz w:val="24"/>
                <w:szCs w:val="24"/>
              </w:rPr>
            </w:pPr>
            <w:r>
              <w:rPr>
                <w:sz w:val="24"/>
                <w:szCs w:val="24"/>
              </w:rPr>
              <w:t>West Midlands</w:t>
            </w:r>
          </w:p>
        </w:tc>
        <w:tc>
          <w:tcPr>
            <w:tcW w:w="1814" w:type="dxa"/>
            <w:tcBorders>
              <w:top w:val="single" w:sz="4" w:space="0" w:color="auto"/>
            </w:tcBorders>
          </w:tcPr>
          <w:p w:rsidR="004124ED" w:rsidRPr="00124415" w:rsidRDefault="00D41314" w:rsidP="004124ED">
            <w:pPr>
              <w:jc w:val="center"/>
              <w:rPr>
                <w:sz w:val="24"/>
                <w:szCs w:val="24"/>
              </w:rPr>
            </w:pPr>
            <w:r>
              <w:rPr>
                <w:sz w:val="24"/>
                <w:szCs w:val="24"/>
              </w:rPr>
              <w:t>£2.00</w:t>
            </w:r>
          </w:p>
        </w:tc>
        <w:tc>
          <w:tcPr>
            <w:tcW w:w="1816" w:type="dxa"/>
            <w:tcBorders>
              <w:top w:val="single" w:sz="4" w:space="0" w:color="auto"/>
            </w:tcBorders>
          </w:tcPr>
          <w:p w:rsidR="004124ED" w:rsidRPr="00124415" w:rsidRDefault="00D41314" w:rsidP="004124ED">
            <w:pPr>
              <w:jc w:val="center"/>
              <w:rPr>
                <w:sz w:val="24"/>
                <w:szCs w:val="24"/>
              </w:rPr>
            </w:pPr>
            <w:r>
              <w:rPr>
                <w:sz w:val="24"/>
                <w:szCs w:val="24"/>
              </w:rPr>
              <w:t>£2.00</w:t>
            </w:r>
          </w:p>
        </w:tc>
        <w:tc>
          <w:tcPr>
            <w:tcW w:w="1832" w:type="dxa"/>
            <w:tcBorders>
              <w:top w:val="single" w:sz="4" w:space="0" w:color="auto"/>
            </w:tcBorders>
          </w:tcPr>
          <w:p w:rsidR="004124ED" w:rsidRPr="00124415" w:rsidRDefault="00D41314" w:rsidP="004124ED">
            <w:pPr>
              <w:jc w:val="center"/>
              <w:rPr>
                <w:sz w:val="24"/>
                <w:szCs w:val="24"/>
              </w:rPr>
            </w:pPr>
            <w:r>
              <w:rPr>
                <w:sz w:val="24"/>
                <w:szCs w:val="24"/>
              </w:rPr>
              <w:t>£2.00</w:t>
            </w:r>
          </w:p>
        </w:tc>
      </w:tr>
    </w:tbl>
    <w:p w:rsidR="00FC7C33" w:rsidRDefault="00272DD8" w:rsidP="00C060A6">
      <w:pPr>
        <w:pStyle w:val="BodyText"/>
      </w:pPr>
      <w:r>
        <w:lastRenderedPageBreak/>
        <w:t>Single tickets are offered for job see</w:t>
      </w:r>
      <w:r w:rsidR="00FC7C33">
        <w:t>kers at half the commercial fare</w:t>
      </w:r>
      <w:r>
        <w:t>.</w:t>
      </w:r>
      <w:r w:rsidR="00FC7C33">
        <w:t xml:space="preserve"> </w:t>
      </w:r>
    </w:p>
    <w:p w:rsidR="00272DD8" w:rsidRDefault="00FC7C33" w:rsidP="00C060A6">
      <w:pPr>
        <w:pStyle w:val="BodyText"/>
      </w:pPr>
      <w:r>
        <w:t xml:space="preserve">In some cases, particularly in South Yorkshire and the North East, single fares can be higher than the relevant day ticket for the journey. </w:t>
      </w:r>
    </w:p>
    <w:p w:rsidR="00272DD8" w:rsidRDefault="00E61500" w:rsidP="000755DD">
      <w:pPr>
        <w:pStyle w:val="BodyText"/>
        <w:keepNext/>
        <w:keepLines/>
        <w:numPr>
          <w:ilvl w:val="0"/>
          <w:numId w:val="0"/>
        </w:numPr>
        <w:rPr>
          <w:b/>
          <w:color w:val="51626F" w:themeColor="accent1"/>
          <w:szCs w:val="24"/>
        </w:rPr>
      </w:pPr>
      <w:r>
        <w:rPr>
          <w:b/>
          <w:color w:val="51626F" w:themeColor="accent1"/>
          <w:szCs w:val="24"/>
        </w:rPr>
        <w:t xml:space="preserve">Table 14. Stagecoach </w:t>
      </w:r>
      <w:r w:rsidR="00272DD8" w:rsidRPr="00272DD8">
        <w:rPr>
          <w:b/>
          <w:color w:val="51626F" w:themeColor="accent1"/>
          <w:szCs w:val="24"/>
        </w:rPr>
        <w:t>Student Tickets</w:t>
      </w:r>
    </w:p>
    <w:tbl>
      <w:tblPr>
        <w:tblStyle w:val="TableGrid"/>
        <w:tblW w:w="0" w:type="auto"/>
        <w:tblLook w:val="04A0" w:firstRow="1" w:lastRow="0" w:firstColumn="1" w:lastColumn="0" w:noHBand="0" w:noVBand="1"/>
      </w:tblPr>
      <w:tblGrid>
        <w:gridCol w:w="1471"/>
        <w:gridCol w:w="1512"/>
        <w:gridCol w:w="1207"/>
        <w:gridCol w:w="1218"/>
        <w:gridCol w:w="1217"/>
        <w:gridCol w:w="1218"/>
        <w:gridCol w:w="1218"/>
      </w:tblGrid>
      <w:tr w:rsidR="00961BF4" w:rsidRPr="000751E8" w:rsidTr="00474BF0">
        <w:tc>
          <w:tcPr>
            <w:tcW w:w="1471" w:type="dxa"/>
            <w:tcBorders>
              <w:right w:val="nil"/>
            </w:tcBorders>
            <w:shd w:val="clear" w:color="auto" w:fill="970045" w:themeFill="accent6" w:themeFillShade="BF"/>
          </w:tcPr>
          <w:p w:rsidR="00961BF4" w:rsidRPr="000751E8" w:rsidRDefault="00961BF4" w:rsidP="000755DD">
            <w:pPr>
              <w:keepNext/>
              <w:keepLines/>
              <w:rPr>
                <w:b/>
                <w:color w:val="FFFFFF" w:themeColor="background1"/>
                <w:sz w:val="24"/>
                <w:szCs w:val="24"/>
              </w:rPr>
            </w:pPr>
          </w:p>
        </w:tc>
        <w:tc>
          <w:tcPr>
            <w:tcW w:w="1512" w:type="dxa"/>
            <w:tcBorders>
              <w:left w:val="nil"/>
              <w:right w:val="nil"/>
            </w:tcBorders>
            <w:shd w:val="clear" w:color="auto" w:fill="970045" w:themeFill="accent6" w:themeFillShade="BF"/>
          </w:tcPr>
          <w:p w:rsidR="00961BF4" w:rsidRPr="000751E8" w:rsidRDefault="00961BF4" w:rsidP="000755DD">
            <w:pPr>
              <w:keepNext/>
              <w:keepLines/>
              <w:rPr>
                <w:b/>
                <w:color w:val="FFFFFF" w:themeColor="background1"/>
                <w:sz w:val="24"/>
                <w:szCs w:val="24"/>
              </w:rPr>
            </w:pPr>
          </w:p>
        </w:tc>
        <w:tc>
          <w:tcPr>
            <w:tcW w:w="1207" w:type="dxa"/>
            <w:tcBorders>
              <w:left w:val="nil"/>
              <w:right w:val="nil"/>
            </w:tcBorders>
            <w:shd w:val="clear" w:color="auto" w:fill="970045" w:themeFill="accent6" w:themeFillShade="BF"/>
          </w:tcPr>
          <w:p w:rsidR="00961BF4" w:rsidRDefault="00961BF4" w:rsidP="000755DD">
            <w:pPr>
              <w:keepNext/>
              <w:keepLines/>
              <w:jc w:val="center"/>
              <w:rPr>
                <w:b/>
                <w:color w:val="FFFFFF" w:themeColor="background1"/>
                <w:sz w:val="24"/>
                <w:szCs w:val="24"/>
              </w:rPr>
            </w:pPr>
            <w:r>
              <w:rPr>
                <w:b/>
                <w:color w:val="FFFFFF" w:themeColor="background1"/>
                <w:sz w:val="24"/>
                <w:szCs w:val="24"/>
              </w:rPr>
              <w:t>Single ticket</w:t>
            </w:r>
          </w:p>
        </w:tc>
        <w:tc>
          <w:tcPr>
            <w:tcW w:w="1218" w:type="dxa"/>
            <w:tcBorders>
              <w:left w:val="nil"/>
              <w:right w:val="nil"/>
            </w:tcBorders>
            <w:shd w:val="clear" w:color="auto" w:fill="970045" w:themeFill="accent6" w:themeFillShade="BF"/>
          </w:tcPr>
          <w:p w:rsidR="00961BF4" w:rsidRDefault="00961BF4" w:rsidP="000755DD">
            <w:pPr>
              <w:keepNext/>
              <w:keepLines/>
              <w:jc w:val="center"/>
              <w:rPr>
                <w:b/>
                <w:color w:val="FFFFFF" w:themeColor="background1"/>
                <w:sz w:val="24"/>
                <w:szCs w:val="24"/>
              </w:rPr>
            </w:pPr>
            <w:r>
              <w:rPr>
                <w:b/>
                <w:color w:val="FFFFFF" w:themeColor="background1"/>
                <w:sz w:val="24"/>
                <w:szCs w:val="24"/>
              </w:rPr>
              <w:t>Student week</w:t>
            </w:r>
          </w:p>
        </w:tc>
        <w:tc>
          <w:tcPr>
            <w:tcW w:w="1217" w:type="dxa"/>
            <w:tcBorders>
              <w:left w:val="nil"/>
              <w:right w:val="nil"/>
            </w:tcBorders>
            <w:shd w:val="clear" w:color="auto" w:fill="970045" w:themeFill="accent6" w:themeFillShade="BF"/>
          </w:tcPr>
          <w:p w:rsidR="00961BF4" w:rsidRPr="000751E8" w:rsidRDefault="00961BF4" w:rsidP="000755DD">
            <w:pPr>
              <w:keepNext/>
              <w:keepLines/>
              <w:jc w:val="center"/>
              <w:rPr>
                <w:b/>
                <w:color w:val="FFFFFF" w:themeColor="background1"/>
                <w:sz w:val="24"/>
                <w:szCs w:val="24"/>
              </w:rPr>
            </w:pPr>
            <w:r>
              <w:rPr>
                <w:b/>
                <w:color w:val="FFFFFF" w:themeColor="background1"/>
                <w:sz w:val="24"/>
                <w:szCs w:val="24"/>
              </w:rPr>
              <w:t>Student month</w:t>
            </w:r>
          </w:p>
        </w:tc>
        <w:tc>
          <w:tcPr>
            <w:tcW w:w="1218" w:type="dxa"/>
            <w:tcBorders>
              <w:left w:val="nil"/>
              <w:right w:val="nil"/>
            </w:tcBorders>
            <w:shd w:val="clear" w:color="auto" w:fill="970045" w:themeFill="accent6" w:themeFillShade="BF"/>
          </w:tcPr>
          <w:p w:rsidR="00961BF4" w:rsidRDefault="00961BF4" w:rsidP="000755DD">
            <w:pPr>
              <w:keepNext/>
              <w:keepLines/>
              <w:jc w:val="center"/>
              <w:rPr>
                <w:b/>
                <w:color w:val="FFFFFF" w:themeColor="background1"/>
                <w:sz w:val="24"/>
                <w:szCs w:val="24"/>
              </w:rPr>
            </w:pPr>
            <w:r>
              <w:rPr>
                <w:b/>
                <w:color w:val="FFFFFF" w:themeColor="background1"/>
                <w:sz w:val="24"/>
                <w:szCs w:val="24"/>
              </w:rPr>
              <w:t>Student term</w:t>
            </w:r>
          </w:p>
        </w:tc>
        <w:tc>
          <w:tcPr>
            <w:tcW w:w="1218" w:type="dxa"/>
            <w:tcBorders>
              <w:left w:val="nil"/>
            </w:tcBorders>
            <w:shd w:val="clear" w:color="auto" w:fill="970045" w:themeFill="accent6" w:themeFillShade="BF"/>
          </w:tcPr>
          <w:p w:rsidR="00961BF4" w:rsidRPr="000751E8" w:rsidRDefault="00961BF4" w:rsidP="000755DD">
            <w:pPr>
              <w:keepNext/>
              <w:keepLines/>
              <w:jc w:val="center"/>
              <w:rPr>
                <w:b/>
                <w:color w:val="FFFFFF" w:themeColor="background1"/>
                <w:sz w:val="24"/>
                <w:szCs w:val="24"/>
              </w:rPr>
            </w:pPr>
            <w:r>
              <w:rPr>
                <w:b/>
                <w:color w:val="FFFFFF" w:themeColor="background1"/>
                <w:sz w:val="24"/>
                <w:szCs w:val="24"/>
              </w:rPr>
              <w:t>Student year</w:t>
            </w:r>
          </w:p>
        </w:tc>
      </w:tr>
      <w:tr w:rsidR="00961BF4" w:rsidRPr="00124415" w:rsidTr="00B4623F">
        <w:tc>
          <w:tcPr>
            <w:tcW w:w="1471" w:type="dxa"/>
          </w:tcPr>
          <w:p w:rsidR="00961BF4" w:rsidRDefault="00961BF4" w:rsidP="000755DD">
            <w:pPr>
              <w:keepNext/>
              <w:keepLines/>
              <w:rPr>
                <w:sz w:val="24"/>
                <w:szCs w:val="24"/>
              </w:rPr>
            </w:pPr>
            <w:r>
              <w:rPr>
                <w:sz w:val="24"/>
                <w:szCs w:val="24"/>
              </w:rPr>
              <w:t>Greater Manchester</w:t>
            </w:r>
          </w:p>
        </w:tc>
        <w:tc>
          <w:tcPr>
            <w:tcW w:w="1512" w:type="dxa"/>
          </w:tcPr>
          <w:p w:rsidR="00961BF4" w:rsidRDefault="00961BF4" w:rsidP="000755DD">
            <w:pPr>
              <w:keepNext/>
              <w:keepLines/>
              <w:rPr>
                <w:sz w:val="24"/>
                <w:szCs w:val="24"/>
              </w:rPr>
            </w:pPr>
          </w:p>
        </w:tc>
        <w:tc>
          <w:tcPr>
            <w:tcW w:w="1207" w:type="dxa"/>
          </w:tcPr>
          <w:p w:rsidR="00961BF4" w:rsidRDefault="00B4623F" w:rsidP="000755DD">
            <w:pPr>
              <w:keepNext/>
              <w:keepLines/>
              <w:jc w:val="center"/>
              <w:rPr>
                <w:sz w:val="24"/>
                <w:szCs w:val="24"/>
              </w:rPr>
            </w:pPr>
            <w:r>
              <w:rPr>
                <w:sz w:val="24"/>
                <w:szCs w:val="24"/>
              </w:rPr>
              <w:t>-</w:t>
            </w:r>
          </w:p>
        </w:tc>
        <w:tc>
          <w:tcPr>
            <w:tcW w:w="1218" w:type="dxa"/>
          </w:tcPr>
          <w:p w:rsidR="00961BF4" w:rsidRDefault="00B4623F" w:rsidP="000755DD">
            <w:pPr>
              <w:keepNext/>
              <w:keepLines/>
              <w:jc w:val="center"/>
              <w:rPr>
                <w:sz w:val="24"/>
                <w:szCs w:val="24"/>
              </w:rPr>
            </w:pPr>
            <w:r>
              <w:rPr>
                <w:sz w:val="24"/>
                <w:szCs w:val="24"/>
              </w:rPr>
              <w:t>-</w:t>
            </w:r>
          </w:p>
        </w:tc>
        <w:tc>
          <w:tcPr>
            <w:tcW w:w="1217" w:type="dxa"/>
          </w:tcPr>
          <w:p w:rsidR="00961BF4" w:rsidRDefault="00B4623F" w:rsidP="000755DD">
            <w:pPr>
              <w:keepNext/>
              <w:keepLines/>
              <w:jc w:val="center"/>
              <w:rPr>
                <w:sz w:val="24"/>
                <w:szCs w:val="24"/>
              </w:rPr>
            </w:pPr>
            <w:r>
              <w:rPr>
                <w:sz w:val="24"/>
                <w:szCs w:val="24"/>
              </w:rPr>
              <w:t>-</w:t>
            </w:r>
          </w:p>
        </w:tc>
        <w:tc>
          <w:tcPr>
            <w:tcW w:w="1218" w:type="dxa"/>
          </w:tcPr>
          <w:p w:rsidR="00961BF4" w:rsidRDefault="00961BF4" w:rsidP="000755DD">
            <w:pPr>
              <w:keepNext/>
              <w:keepLines/>
              <w:jc w:val="center"/>
              <w:rPr>
                <w:sz w:val="24"/>
                <w:szCs w:val="24"/>
              </w:rPr>
            </w:pPr>
            <w:r>
              <w:rPr>
                <w:sz w:val="24"/>
                <w:szCs w:val="24"/>
              </w:rPr>
              <w:t>£105.00</w:t>
            </w:r>
          </w:p>
        </w:tc>
        <w:tc>
          <w:tcPr>
            <w:tcW w:w="1218" w:type="dxa"/>
          </w:tcPr>
          <w:p w:rsidR="00961BF4" w:rsidRDefault="00961BF4" w:rsidP="000755DD">
            <w:pPr>
              <w:keepNext/>
              <w:keepLines/>
              <w:jc w:val="center"/>
              <w:rPr>
                <w:sz w:val="24"/>
                <w:szCs w:val="24"/>
              </w:rPr>
            </w:pPr>
            <w:r>
              <w:rPr>
                <w:sz w:val="24"/>
                <w:szCs w:val="24"/>
              </w:rPr>
              <w:t>£220.00</w:t>
            </w:r>
          </w:p>
        </w:tc>
      </w:tr>
      <w:tr w:rsidR="00961BF4" w:rsidRPr="00124415" w:rsidTr="00B4623F">
        <w:tc>
          <w:tcPr>
            <w:tcW w:w="1471" w:type="dxa"/>
          </w:tcPr>
          <w:p w:rsidR="00961BF4" w:rsidRDefault="00961BF4" w:rsidP="000755DD">
            <w:pPr>
              <w:keepNext/>
              <w:keepLines/>
              <w:rPr>
                <w:sz w:val="24"/>
                <w:szCs w:val="24"/>
              </w:rPr>
            </w:pPr>
            <w:r>
              <w:rPr>
                <w:sz w:val="24"/>
                <w:szCs w:val="24"/>
              </w:rPr>
              <w:t>Merseyside</w:t>
            </w:r>
          </w:p>
        </w:tc>
        <w:tc>
          <w:tcPr>
            <w:tcW w:w="1512" w:type="dxa"/>
          </w:tcPr>
          <w:p w:rsidR="00961BF4" w:rsidRDefault="00961BF4" w:rsidP="000755DD">
            <w:pPr>
              <w:keepNext/>
              <w:keepLines/>
              <w:rPr>
                <w:sz w:val="24"/>
                <w:szCs w:val="24"/>
              </w:rPr>
            </w:pPr>
          </w:p>
        </w:tc>
        <w:tc>
          <w:tcPr>
            <w:tcW w:w="1207" w:type="dxa"/>
          </w:tcPr>
          <w:p w:rsidR="00961BF4" w:rsidRDefault="00B4623F" w:rsidP="000755DD">
            <w:pPr>
              <w:keepNext/>
              <w:keepLines/>
              <w:jc w:val="center"/>
              <w:rPr>
                <w:sz w:val="24"/>
                <w:szCs w:val="24"/>
              </w:rPr>
            </w:pPr>
            <w:r>
              <w:rPr>
                <w:sz w:val="24"/>
                <w:szCs w:val="24"/>
              </w:rPr>
              <w:t>-</w:t>
            </w:r>
          </w:p>
        </w:tc>
        <w:tc>
          <w:tcPr>
            <w:tcW w:w="1218" w:type="dxa"/>
          </w:tcPr>
          <w:p w:rsidR="00961BF4" w:rsidRDefault="00B4623F" w:rsidP="000755DD">
            <w:pPr>
              <w:keepNext/>
              <w:keepLines/>
              <w:jc w:val="center"/>
              <w:rPr>
                <w:sz w:val="24"/>
                <w:szCs w:val="24"/>
              </w:rPr>
            </w:pPr>
            <w:r>
              <w:rPr>
                <w:sz w:val="24"/>
                <w:szCs w:val="24"/>
              </w:rPr>
              <w:t>-</w:t>
            </w:r>
          </w:p>
        </w:tc>
        <w:tc>
          <w:tcPr>
            <w:tcW w:w="1217" w:type="dxa"/>
          </w:tcPr>
          <w:p w:rsidR="00961BF4" w:rsidRDefault="00B4623F" w:rsidP="000755DD">
            <w:pPr>
              <w:keepNext/>
              <w:keepLines/>
              <w:jc w:val="center"/>
              <w:rPr>
                <w:sz w:val="24"/>
                <w:szCs w:val="24"/>
              </w:rPr>
            </w:pPr>
            <w:r>
              <w:rPr>
                <w:sz w:val="24"/>
                <w:szCs w:val="24"/>
              </w:rPr>
              <w:t>-</w:t>
            </w:r>
          </w:p>
        </w:tc>
        <w:tc>
          <w:tcPr>
            <w:tcW w:w="1218" w:type="dxa"/>
          </w:tcPr>
          <w:p w:rsidR="00961BF4" w:rsidRDefault="00961BF4" w:rsidP="000755DD">
            <w:pPr>
              <w:keepNext/>
              <w:keepLines/>
              <w:jc w:val="center"/>
              <w:rPr>
                <w:sz w:val="24"/>
                <w:szCs w:val="24"/>
              </w:rPr>
            </w:pPr>
            <w:r>
              <w:rPr>
                <w:sz w:val="24"/>
                <w:szCs w:val="24"/>
              </w:rPr>
              <w:t>£110.00</w:t>
            </w:r>
          </w:p>
        </w:tc>
        <w:tc>
          <w:tcPr>
            <w:tcW w:w="1218" w:type="dxa"/>
          </w:tcPr>
          <w:p w:rsidR="00961BF4" w:rsidRDefault="00961BF4" w:rsidP="000755DD">
            <w:pPr>
              <w:keepNext/>
              <w:keepLines/>
              <w:jc w:val="center"/>
              <w:rPr>
                <w:sz w:val="24"/>
                <w:szCs w:val="24"/>
              </w:rPr>
            </w:pPr>
            <w:r>
              <w:rPr>
                <w:sz w:val="24"/>
                <w:szCs w:val="24"/>
              </w:rPr>
              <w:t>265.00</w:t>
            </w:r>
          </w:p>
        </w:tc>
      </w:tr>
      <w:tr w:rsidR="00961BF4" w:rsidRPr="00124415" w:rsidTr="00B4623F">
        <w:tc>
          <w:tcPr>
            <w:tcW w:w="1471" w:type="dxa"/>
          </w:tcPr>
          <w:p w:rsidR="00961BF4" w:rsidRDefault="00961BF4" w:rsidP="000755DD">
            <w:pPr>
              <w:keepNext/>
              <w:keepLines/>
              <w:rPr>
                <w:sz w:val="24"/>
                <w:szCs w:val="24"/>
              </w:rPr>
            </w:pPr>
            <w:r>
              <w:rPr>
                <w:sz w:val="24"/>
                <w:szCs w:val="24"/>
              </w:rPr>
              <w:t>North East</w:t>
            </w:r>
          </w:p>
        </w:tc>
        <w:tc>
          <w:tcPr>
            <w:tcW w:w="1512" w:type="dxa"/>
          </w:tcPr>
          <w:p w:rsidR="00961BF4" w:rsidRDefault="00961BF4" w:rsidP="000755DD">
            <w:pPr>
              <w:keepNext/>
              <w:keepLines/>
              <w:rPr>
                <w:sz w:val="24"/>
                <w:szCs w:val="24"/>
              </w:rPr>
            </w:pPr>
          </w:p>
        </w:tc>
        <w:tc>
          <w:tcPr>
            <w:tcW w:w="1207" w:type="dxa"/>
          </w:tcPr>
          <w:p w:rsidR="00961BF4" w:rsidRDefault="00B4623F" w:rsidP="000755DD">
            <w:pPr>
              <w:keepNext/>
              <w:keepLines/>
              <w:jc w:val="center"/>
              <w:rPr>
                <w:sz w:val="24"/>
                <w:szCs w:val="24"/>
              </w:rPr>
            </w:pPr>
            <w:r>
              <w:rPr>
                <w:sz w:val="24"/>
                <w:szCs w:val="24"/>
              </w:rPr>
              <w:t>-</w:t>
            </w:r>
          </w:p>
        </w:tc>
        <w:tc>
          <w:tcPr>
            <w:tcW w:w="1218" w:type="dxa"/>
          </w:tcPr>
          <w:p w:rsidR="00961BF4" w:rsidRDefault="00B4623F" w:rsidP="000755DD">
            <w:pPr>
              <w:keepNext/>
              <w:keepLines/>
              <w:jc w:val="center"/>
              <w:rPr>
                <w:sz w:val="24"/>
                <w:szCs w:val="24"/>
              </w:rPr>
            </w:pPr>
            <w:r>
              <w:rPr>
                <w:sz w:val="24"/>
                <w:szCs w:val="24"/>
              </w:rPr>
              <w:t>-</w:t>
            </w:r>
          </w:p>
        </w:tc>
        <w:tc>
          <w:tcPr>
            <w:tcW w:w="1217" w:type="dxa"/>
          </w:tcPr>
          <w:p w:rsidR="00961BF4" w:rsidRDefault="00B4623F" w:rsidP="000755DD">
            <w:pPr>
              <w:keepNext/>
              <w:keepLines/>
              <w:jc w:val="center"/>
              <w:rPr>
                <w:sz w:val="24"/>
                <w:szCs w:val="24"/>
              </w:rPr>
            </w:pPr>
            <w:r>
              <w:rPr>
                <w:sz w:val="24"/>
                <w:szCs w:val="24"/>
              </w:rPr>
              <w:t>-</w:t>
            </w:r>
          </w:p>
        </w:tc>
        <w:tc>
          <w:tcPr>
            <w:tcW w:w="1218" w:type="dxa"/>
          </w:tcPr>
          <w:p w:rsidR="00961BF4" w:rsidRDefault="00961BF4" w:rsidP="000755DD">
            <w:pPr>
              <w:keepNext/>
              <w:keepLines/>
              <w:jc w:val="center"/>
              <w:rPr>
                <w:sz w:val="24"/>
                <w:szCs w:val="24"/>
              </w:rPr>
            </w:pPr>
            <w:r>
              <w:rPr>
                <w:sz w:val="24"/>
                <w:szCs w:val="24"/>
              </w:rPr>
              <w:t>£107.00</w:t>
            </w:r>
          </w:p>
        </w:tc>
        <w:tc>
          <w:tcPr>
            <w:tcW w:w="1218" w:type="dxa"/>
          </w:tcPr>
          <w:p w:rsidR="00961BF4" w:rsidRDefault="00961BF4" w:rsidP="000755DD">
            <w:pPr>
              <w:keepNext/>
              <w:keepLines/>
              <w:jc w:val="center"/>
              <w:rPr>
                <w:sz w:val="24"/>
                <w:szCs w:val="24"/>
              </w:rPr>
            </w:pPr>
            <w:r>
              <w:rPr>
                <w:sz w:val="24"/>
                <w:szCs w:val="24"/>
              </w:rPr>
              <w:t>£250.00</w:t>
            </w:r>
          </w:p>
        </w:tc>
      </w:tr>
      <w:tr w:rsidR="00961BF4" w:rsidRPr="00124415" w:rsidTr="00B4623F">
        <w:tc>
          <w:tcPr>
            <w:tcW w:w="1471" w:type="dxa"/>
            <w:vMerge w:val="restart"/>
          </w:tcPr>
          <w:p w:rsidR="00961BF4" w:rsidRDefault="00961BF4" w:rsidP="000755DD">
            <w:pPr>
              <w:keepNext/>
              <w:keepLines/>
              <w:rPr>
                <w:sz w:val="24"/>
                <w:szCs w:val="24"/>
              </w:rPr>
            </w:pPr>
            <w:r>
              <w:rPr>
                <w:sz w:val="24"/>
                <w:szCs w:val="24"/>
              </w:rPr>
              <w:t>South Yorkshire</w:t>
            </w:r>
          </w:p>
        </w:tc>
        <w:tc>
          <w:tcPr>
            <w:tcW w:w="1512" w:type="dxa"/>
          </w:tcPr>
          <w:p w:rsidR="00961BF4" w:rsidRPr="00124415" w:rsidRDefault="00961BF4" w:rsidP="000755DD">
            <w:pPr>
              <w:keepNext/>
              <w:keepLines/>
              <w:rPr>
                <w:sz w:val="24"/>
                <w:szCs w:val="24"/>
              </w:rPr>
            </w:pPr>
            <w:r>
              <w:rPr>
                <w:sz w:val="24"/>
                <w:szCs w:val="24"/>
              </w:rPr>
              <w:t xml:space="preserve">Sheffield Student Bus </w:t>
            </w:r>
            <w:proofErr w:type="spellStart"/>
            <w:r>
              <w:rPr>
                <w:sz w:val="24"/>
                <w:szCs w:val="24"/>
              </w:rPr>
              <w:t>Xtra</w:t>
            </w:r>
            <w:proofErr w:type="spellEnd"/>
            <w:r>
              <w:rPr>
                <w:sz w:val="24"/>
                <w:szCs w:val="24"/>
              </w:rPr>
              <w:t xml:space="preserve"> </w:t>
            </w:r>
          </w:p>
        </w:tc>
        <w:tc>
          <w:tcPr>
            <w:tcW w:w="1207" w:type="dxa"/>
          </w:tcPr>
          <w:p w:rsidR="00961BF4" w:rsidRDefault="00961BF4" w:rsidP="000755DD">
            <w:pPr>
              <w:keepNext/>
              <w:keepLines/>
              <w:jc w:val="center"/>
              <w:rPr>
                <w:sz w:val="24"/>
                <w:szCs w:val="24"/>
              </w:rPr>
            </w:pPr>
            <w:r>
              <w:rPr>
                <w:sz w:val="24"/>
                <w:szCs w:val="24"/>
              </w:rPr>
              <w:t>£1.00</w:t>
            </w:r>
          </w:p>
        </w:tc>
        <w:tc>
          <w:tcPr>
            <w:tcW w:w="1218" w:type="dxa"/>
          </w:tcPr>
          <w:p w:rsidR="00961BF4" w:rsidRDefault="00961BF4" w:rsidP="000755DD">
            <w:pPr>
              <w:keepNext/>
              <w:keepLines/>
              <w:jc w:val="center"/>
              <w:rPr>
                <w:sz w:val="24"/>
                <w:szCs w:val="24"/>
              </w:rPr>
            </w:pPr>
            <w:r>
              <w:rPr>
                <w:sz w:val="24"/>
                <w:szCs w:val="24"/>
              </w:rPr>
              <w:t>£7.00</w:t>
            </w:r>
          </w:p>
        </w:tc>
        <w:tc>
          <w:tcPr>
            <w:tcW w:w="1217" w:type="dxa"/>
          </w:tcPr>
          <w:p w:rsidR="00961BF4" w:rsidRPr="00124415" w:rsidRDefault="00961BF4" w:rsidP="000755DD">
            <w:pPr>
              <w:keepNext/>
              <w:keepLines/>
              <w:jc w:val="center"/>
              <w:rPr>
                <w:sz w:val="24"/>
                <w:szCs w:val="24"/>
              </w:rPr>
            </w:pPr>
            <w:r>
              <w:rPr>
                <w:sz w:val="24"/>
                <w:szCs w:val="24"/>
              </w:rPr>
              <w:t>£28.00</w:t>
            </w:r>
          </w:p>
        </w:tc>
        <w:tc>
          <w:tcPr>
            <w:tcW w:w="1218" w:type="dxa"/>
          </w:tcPr>
          <w:p w:rsidR="00961BF4" w:rsidRDefault="00961BF4" w:rsidP="000755DD">
            <w:pPr>
              <w:keepNext/>
              <w:keepLines/>
              <w:jc w:val="center"/>
              <w:rPr>
                <w:sz w:val="24"/>
                <w:szCs w:val="24"/>
              </w:rPr>
            </w:pPr>
            <w:r>
              <w:rPr>
                <w:sz w:val="24"/>
                <w:szCs w:val="24"/>
              </w:rPr>
              <w:t>£90.00</w:t>
            </w:r>
          </w:p>
        </w:tc>
        <w:tc>
          <w:tcPr>
            <w:tcW w:w="1218" w:type="dxa"/>
          </w:tcPr>
          <w:p w:rsidR="00961BF4" w:rsidRPr="00124415" w:rsidRDefault="008F3E5E" w:rsidP="000755DD">
            <w:pPr>
              <w:keepNext/>
              <w:keepLines/>
              <w:jc w:val="center"/>
              <w:rPr>
                <w:sz w:val="24"/>
                <w:szCs w:val="24"/>
              </w:rPr>
            </w:pPr>
            <w:r>
              <w:rPr>
                <w:sz w:val="24"/>
                <w:szCs w:val="24"/>
              </w:rPr>
              <w:t>£2</w:t>
            </w:r>
            <w:r w:rsidR="00961BF4">
              <w:rPr>
                <w:sz w:val="24"/>
                <w:szCs w:val="24"/>
              </w:rPr>
              <w:t>30</w:t>
            </w:r>
            <w:r>
              <w:rPr>
                <w:sz w:val="24"/>
                <w:szCs w:val="24"/>
              </w:rPr>
              <w:t>.00</w:t>
            </w:r>
          </w:p>
        </w:tc>
      </w:tr>
      <w:tr w:rsidR="00961BF4" w:rsidRPr="00124415" w:rsidTr="00B4623F">
        <w:tc>
          <w:tcPr>
            <w:tcW w:w="1471" w:type="dxa"/>
            <w:vMerge/>
          </w:tcPr>
          <w:p w:rsidR="00961BF4" w:rsidRDefault="00961BF4" w:rsidP="000755DD">
            <w:pPr>
              <w:keepNext/>
              <w:keepLines/>
              <w:rPr>
                <w:sz w:val="24"/>
                <w:szCs w:val="24"/>
              </w:rPr>
            </w:pPr>
          </w:p>
        </w:tc>
        <w:tc>
          <w:tcPr>
            <w:tcW w:w="1512" w:type="dxa"/>
          </w:tcPr>
          <w:p w:rsidR="00961BF4" w:rsidRDefault="00961BF4" w:rsidP="000755DD">
            <w:pPr>
              <w:keepNext/>
              <w:keepLines/>
              <w:rPr>
                <w:sz w:val="24"/>
                <w:szCs w:val="24"/>
              </w:rPr>
            </w:pPr>
            <w:r>
              <w:rPr>
                <w:sz w:val="24"/>
                <w:szCs w:val="24"/>
              </w:rPr>
              <w:t>Sheffie</w:t>
            </w:r>
            <w:r w:rsidR="00FA1453">
              <w:rPr>
                <w:sz w:val="24"/>
                <w:szCs w:val="24"/>
              </w:rPr>
              <w:t xml:space="preserve">ld student </w:t>
            </w:r>
            <w:r>
              <w:rPr>
                <w:sz w:val="24"/>
                <w:szCs w:val="24"/>
              </w:rPr>
              <w:t xml:space="preserve">tram </w:t>
            </w:r>
            <w:proofErr w:type="spellStart"/>
            <w:r>
              <w:rPr>
                <w:sz w:val="24"/>
                <w:szCs w:val="24"/>
              </w:rPr>
              <w:t>megarider</w:t>
            </w:r>
            <w:proofErr w:type="spellEnd"/>
          </w:p>
        </w:tc>
        <w:tc>
          <w:tcPr>
            <w:tcW w:w="1207" w:type="dxa"/>
          </w:tcPr>
          <w:p w:rsidR="00961BF4" w:rsidRDefault="00B4623F" w:rsidP="000755DD">
            <w:pPr>
              <w:keepNext/>
              <w:keepLines/>
              <w:jc w:val="center"/>
              <w:rPr>
                <w:sz w:val="24"/>
                <w:szCs w:val="24"/>
              </w:rPr>
            </w:pPr>
            <w:r>
              <w:rPr>
                <w:sz w:val="24"/>
                <w:szCs w:val="24"/>
              </w:rPr>
              <w:t>-</w:t>
            </w:r>
          </w:p>
        </w:tc>
        <w:tc>
          <w:tcPr>
            <w:tcW w:w="1218" w:type="dxa"/>
          </w:tcPr>
          <w:p w:rsidR="00961BF4" w:rsidRDefault="00B4623F" w:rsidP="000755DD">
            <w:pPr>
              <w:keepNext/>
              <w:keepLines/>
              <w:jc w:val="center"/>
              <w:rPr>
                <w:sz w:val="24"/>
                <w:szCs w:val="24"/>
              </w:rPr>
            </w:pPr>
            <w:r>
              <w:rPr>
                <w:sz w:val="24"/>
                <w:szCs w:val="24"/>
              </w:rPr>
              <w:t>-</w:t>
            </w:r>
          </w:p>
        </w:tc>
        <w:tc>
          <w:tcPr>
            <w:tcW w:w="1217" w:type="dxa"/>
          </w:tcPr>
          <w:p w:rsidR="00961BF4" w:rsidRDefault="00961BF4" w:rsidP="000755DD">
            <w:pPr>
              <w:keepNext/>
              <w:keepLines/>
              <w:jc w:val="center"/>
              <w:rPr>
                <w:sz w:val="24"/>
                <w:szCs w:val="24"/>
              </w:rPr>
            </w:pPr>
            <w:r>
              <w:rPr>
                <w:sz w:val="24"/>
                <w:szCs w:val="24"/>
              </w:rPr>
              <w:t>£35.00</w:t>
            </w:r>
          </w:p>
        </w:tc>
        <w:tc>
          <w:tcPr>
            <w:tcW w:w="1218" w:type="dxa"/>
          </w:tcPr>
          <w:p w:rsidR="00961BF4" w:rsidRDefault="00B4623F" w:rsidP="000755DD">
            <w:pPr>
              <w:keepNext/>
              <w:keepLines/>
              <w:jc w:val="center"/>
              <w:rPr>
                <w:sz w:val="24"/>
                <w:szCs w:val="24"/>
              </w:rPr>
            </w:pPr>
            <w:r>
              <w:rPr>
                <w:sz w:val="24"/>
                <w:szCs w:val="24"/>
              </w:rPr>
              <w:t>-</w:t>
            </w:r>
          </w:p>
        </w:tc>
        <w:tc>
          <w:tcPr>
            <w:tcW w:w="1218" w:type="dxa"/>
          </w:tcPr>
          <w:p w:rsidR="00961BF4" w:rsidRDefault="00961BF4" w:rsidP="000755DD">
            <w:pPr>
              <w:keepNext/>
              <w:keepLines/>
              <w:jc w:val="center"/>
              <w:rPr>
                <w:sz w:val="24"/>
                <w:szCs w:val="24"/>
              </w:rPr>
            </w:pPr>
            <w:r>
              <w:rPr>
                <w:sz w:val="24"/>
                <w:szCs w:val="24"/>
              </w:rPr>
              <w:t>£230.00</w:t>
            </w:r>
          </w:p>
        </w:tc>
      </w:tr>
      <w:tr w:rsidR="00961BF4" w:rsidRPr="00124415" w:rsidTr="00B4623F">
        <w:tc>
          <w:tcPr>
            <w:tcW w:w="1471" w:type="dxa"/>
            <w:vMerge/>
          </w:tcPr>
          <w:p w:rsidR="00961BF4" w:rsidRDefault="00961BF4" w:rsidP="000755DD">
            <w:pPr>
              <w:keepNext/>
              <w:keepLines/>
              <w:rPr>
                <w:sz w:val="24"/>
                <w:szCs w:val="24"/>
              </w:rPr>
            </w:pPr>
          </w:p>
        </w:tc>
        <w:tc>
          <w:tcPr>
            <w:tcW w:w="1512" w:type="dxa"/>
          </w:tcPr>
          <w:p w:rsidR="00961BF4" w:rsidRDefault="00961BF4" w:rsidP="000755DD">
            <w:pPr>
              <w:keepNext/>
              <w:keepLines/>
              <w:rPr>
                <w:sz w:val="24"/>
                <w:szCs w:val="24"/>
              </w:rPr>
            </w:pPr>
            <w:r>
              <w:rPr>
                <w:sz w:val="24"/>
                <w:szCs w:val="24"/>
              </w:rPr>
              <w:t xml:space="preserve">Sheffield student bus and tram </w:t>
            </w:r>
            <w:proofErr w:type="spellStart"/>
            <w:r>
              <w:rPr>
                <w:sz w:val="24"/>
                <w:szCs w:val="24"/>
              </w:rPr>
              <w:t>megrarider</w:t>
            </w:r>
            <w:proofErr w:type="spellEnd"/>
          </w:p>
        </w:tc>
        <w:tc>
          <w:tcPr>
            <w:tcW w:w="1207" w:type="dxa"/>
          </w:tcPr>
          <w:p w:rsidR="00961BF4" w:rsidRDefault="00B4623F" w:rsidP="000755DD">
            <w:pPr>
              <w:keepNext/>
              <w:keepLines/>
              <w:jc w:val="center"/>
              <w:rPr>
                <w:sz w:val="24"/>
                <w:szCs w:val="24"/>
              </w:rPr>
            </w:pPr>
            <w:r>
              <w:rPr>
                <w:sz w:val="24"/>
                <w:szCs w:val="24"/>
              </w:rPr>
              <w:t>-</w:t>
            </w:r>
          </w:p>
        </w:tc>
        <w:tc>
          <w:tcPr>
            <w:tcW w:w="1218" w:type="dxa"/>
          </w:tcPr>
          <w:p w:rsidR="00961BF4" w:rsidRDefault="00B4623F" w:rsidP="000755DD">
            <w:pPr>
              <w:keepNext/>
              <w:keepLines/>
              <w:jc w:val="center"/>
              <w:rPr>
                <w:sz w:val="24"/>
                <w:szCs w:val="24"/>
              </w:rPr>
            </w:pPr>
            <w:r>
              <w:rPr>
                <w:sz w:val="24"/>
                <w:szCs w:val="24"/>
              </w:rPr>
              <w:t>-</w:t>
            </w:r>
          </w:p>
        </w:tc>
        <w:tc>
          <w:tcPr>
            <w:tcW w:w="1217" w:type="dxa"/>
          </w:tcPr>
          <w:p w:rsidR="00961BF4" w:rsidRDefault="00961BF4" w:rsidP="000755DD">
            <w:pPr>
              <w:keepNext/>
              <w:keepLines/>
              <w:jc w:val="center"/>
              <w:rPr>
                <w:sz w:val="24"/>
                <w:szCs w:val="24"/>
              </w:rPr>
            </w:pPr>
            <w:r>
              <w:rPr>
                <w:sz w:val="24"/>
                <w:szCs w:val="24"/>
              </w:rPr>
              <w:t>£39.00</w:t>
            </w:r>
          </w:p>
        </w:tc>
        <w:tc>
          <w:tcPr>
            <w:tcW w:w="1218" w:type="dxa"/>
          </w:tcPr>
          <w:p w:rsidR="00961BF4" w:rsidRDefault="00B4623F" w:rsidP="000755DD">
            <w:pPr>
              <w:keepNext/>
              <w:keepLines/>
              <w:jc w:val="center"/>
              <w:rPr>
                <w:sz w:val="24"/>
                <w:szCs w:val="24"/>
              </w:rPr>
            </w:pPr>
            <w:r>
              <w:rPr>
                <w:sz w:val="24"/>
                <w:szCs w:val="24"/>
              </w:rPr>
              <w:t>-</w:t>
            </w:r>
          </w:p>
        </w:tc>
        <w:tc>
          <w:tcPr>
            <w:tcW w:w="1218" w:type="dxa"/>
          </w:tcPr>
          <w:p w:rsidR="00961BF4" w:rsidRDefault="00961BF4" w:rsidP="000755DD">
            <w:pPr>
              <w:keepNext/>
              <w:keepLines/>
              <w:jc w:val="center"/>
              <w:rPr>
                <w:sz w:val="24"/>
                <w:szCs w:val="24"/>
              </w:rPr>
            </w:pPr>
            <w:r>
              <w:rPr>
                <w:sz w:val="24"/>
                <w:szCs w:val="24"/>
              </w:rPr>
              <w:t>£272.00</w:t>
            </w:r>
          </w:p>
        </w:tc>
      </w:tr>
      <w:tr w:rsidR="004124ED" w:rsidRPr="00124415" w:rsidTr="00B4623F">
        <w:tc>
          <w:tcPr>
            <w:tcW w:w="1471" w:type="dxa"/>
          </w:tcPr>
          <w:p w:rsidR="004124ED" w:rsidRDefault="004124ED" w:rsidP="000755DD">
            <w:pPr>
              <w:keepNext/>
              <w:keepLines/>
              <w:rPr>
                <w:sz w:val="24"/>
                <w:szCs w:val="24"/>
              </w:rPr>
            </w:pPr>
            <w:r>
              <w:rPr>
                <w:sz w:val="24"/>
                <w:szCs w:val="24"/>
              </w:rPr>
              <w:t>West Midlands</w:t>
            </w:r>
          </w:p>
        </w:tc>
        <w:tc>
          <w:tcPr>
            <w:tcW w:w="1512" w:type="dxa"/>
          </w:tcPr>
          <w:p w:rsidR="004124ED" w:rsidRDefault="004124ED" w:rsidP="000755DD">
            <w:pPr>
              <w:keepNext/>
              <w:keepLines/>
              <w:rPr>
                <w:sz w:val="24"/>
                <w:szCs w:val="24"/>
              </w:rPr>
            </w:pPr>
          </w:p>
        </w:tc>
        <w:tc>
          <w:tcPr>
            <w:tcW w:w="1207" w:type="dxa"/>
          </w:tcPr>
          <w:p w:rsidR="004124ED" w:rsidRDefault="004124ED" w:rsidP="000755DD">
            <w:pPr>
              <w:keepNext/>
              <w:keepLines/>
              <w:jc w:val="center"/>
              <w:rPr>
                <w:sz w:val="24"/>
                <w:szCs w:val="24"/>
              </w:rPr>
            </w:pPr>
            <w:r>
              <w:rPr>
                <w:sz w:val="24"/>
                <w:szCs w:val="24"/>
              </w:rPr>
              <w:t>-</w:t>
            </w:r>
          </w:p>
        </w:tc>
        <w:tc>
          <w:tcPr>
            <w:tcW w:w="1218" w:type="dxa"/>
          </w:tcPr>
          <w:p w:rsidR="004124ED" w:rsidRDefault="004124ED" w:rsidP="000755DD">
            <w:pPr>
              <w:keepNext/>
              <w:keepLines/>
              <w:jc w:val="center"/>
              <w:rPr>
                <w:sz w:val="24"/>
                <w:szCs w:val="24"/>
              </w:rPr>
            </w:pPr>
            <w:r>
              <w:rPr>
                <w:sz w:val="24"/>
                <w:szCs w:val="24"/>
              </w:rPr>
              <w:t>-</w:t>
            </w:r>
          </w:p>
        </w:tc>
        <w:tc>
          <w:tcPr>
            <w:tcW w:w="1217" w:type="dxa"/>
          </w:tcPr>
          <w:p w:rsidR="004124ED" w:rsidRDefault="004124ED" w:rsidP="000755DD">
            <w:pPr>
              <w:keepNext/>
              <w:keepLines/>
              <w:jc w:val="center"/>
              <w:rPr>
                <w:sz w:val="24"/>
                <w:szCs w:val="24"/>
              </w:rPr>
            </w:pPr>
            <w:r>
              <w:rPr>
                <w:sz w:val="24"/>
                <w:szCs w:val="24"/>
              </w:rPr>
              <w:t>-</w:t>
            </w:r>
          </w:p>
        </w:tc>
        <w:tc>
          <w:tcPr>
            <w:tcW w:w="1218" w:type="dxa"/>
          </w:tcPr>
          <w:p w:rsidR="004124ED" w:rsidRDefault="004124ED" w:rsidP="004124ED">
            <w:pPr>
              <w:keepNext/>
              <w:keepLines/>
              <w:jc w:val="center"/>
              <w:rPr>
                <w:sz w:val="24"/>
                <w:szCs w:val="24"/>
              </w:rPr>
            </w:pPr>
            <w:r>
              <w:rPr>
                <w:sz w:val="24"/>
                <w:szCs w:val="24"/>
              </w:rPr>
              <w:t>£125.00</w:t>
            </w:r>
          </w:p>
        </w:tc>
        <w:tc>
          <w:tcPr>
            <w:tcW w:w="1218" w:type="dxa"/>
          </w:tcPr>
          <w:p w:rsidR="004124ED" w:rsidRDefault="004124ED" w:rsidP="000755DD">
            <w:pPr>
              <w:keepNext/>
              <w:keepLines/>
              <w:jc w:val="center"/>
              <w:rPr>
                <w:sz w:val="24"/>
                <w:szCs w:val="24"/>
              </w:rPr>
            </w:pPr>
            <w:r>
              <w:rPr>
                <w:sz w:val="24"/>
                <w:szCs w:val="24"/>
              </w:rPr>
              <w:t>£274.00</w:t>
            </w:r>
          </w:p>
        </w:tc>
      </w:tr>
    </w:tbl>
    <w:p w:rsidR="008F3E5E" w:rsidRPr="00272DD8" w:rsidRDefault="008F3E5E" w:rsidP="008F3E5E">
      <w:pPr>
        <w:pStyle w:val="BodyText"/>
      </w:pPr>
      <w:r>
        <w:t>The student ticket offer is quite varied across the different areas. Only in South Yorkshire is a single ticket advertised for students</w:t>
      </w:r>
      <w:r w:rsidR="001A50F9">
        <w:t xml:space="preserve"> over 18 years of age</w:t>
      </w:r>
      <w:r>
        <w:t>. In Other areas there are only term and annual tickets</w:t>
      </w:r>
    </w:p>
    <w:p w:rsidR="00C96C47" w:rsidRPr="0067436E" w:rsidRDefault="00E61500" w:rsidP="00C96C47">
      <w:pPr>
        <w:pStyle w:val="Heading2"/>
      </w:pPr>
      <w:r>
        <w:t xml:space="preserve">Table 15. Stagecoach </w:t>
      </w:r>
      <w:r w:rsidR="00C96C47">
        <w:t>Other Zones</w:t>
      </w:r>
    </w:p>
    <w:tbl>
      <w:tblPr>
        <w:tblStyle w:val="TableGrid"/>
        <w:tblW w:w="0" w:type="auto"/>
        <w:tblLook w:val="04A0" w:firstRow="1" w:lastRow="0" w:firstColumn="1" w:lastColumn="0" w:noHBand="0" w:noVBand="1"/>
      </w:tblPr>
      <w:tblGrid>
        <w:gridCol w:w="1392"/>
        <w:gridCol w:w="1444"/>
        <w:gridCol w:w="1502"/>
        <w:gridCol w:w="1559"/>
        <w:gridCol w:w="1610"/>
        <w:gridCol w:w="1559"/>
      </w:tblGrid>
      <w:tr w:rsidR="00C96C47" w:rsidRPr="00124415" w:rsidTr="00474BF0">
        <w:tc>
          <w:tcPr>
            <w:tcW w:w="1396" w:type="dxa"/>
            <w:tcBorders>
              <w:top w:val="nil"/>
              <w:left w:val="single" w:sz="4" w:space="0" w:color="auto"/>
              <w:bottom w:val="nil"/>
              <w:right w:val="nil"/>
            </w:tcBorders>
            <w:shd w:val="clear" w:color="auto" w:fill="970045" w:themeFill="accent6" w:themeFillShade="BF"/>
          </w:tcPr>
          <w:p w:rsidR="00C96C47" w:rsidRPr="000751E8" w:rsidRDefault="00C96C47" w:rsidP="007F5F7A">
            <w:pPr>
              <w:rPr>
                <w:b/>
                <w:color w:val="FFFFFF" w:themeColor="background1"/>
                <w:sz w:val="24"/>
                <w:szCs w:val="24"/>
              </w:rPr>
            </w:pPr>
          </w:p>
        </w:tc>
        <w:tc>
          <w:tcPr>
            <w:tcW w:w="1396" w:type="dxa"/>
            <w:tcBorders>
              <w:top w:val="nil"/>
              <w:left w:val="nil"/>
              <w:bottom w:val="nil"/>
              <w:right w:val="nil"/>
            </w:tcBorders>
            <w:shd w:val="clear" w:color="auto" w:fill="970045" w:themeFill="accent6" w:themeFillShade="BF"/>
          </w:tcPr>
          <w:p w:rsidR="00C96C47" w:rsidRPr="000751E8" w:rsidRDefault="00C96C47" w:rsidP="007F5F7A">
            <w:pPr>
              <w:rPr>
                <w:b/>
                <w:color w:val="FFFFFF" w:themeColor="background1"/>
                <w:sz w:val="24"/>
                <w:szCs w:val="24"/>
              </w:rPr>
            </w:pPr>
          </w:p>
        </w:tc>
        <w:tc>
          <w:tcPr>
            <w:tcW w:w="1517" w:type="dxa"/>
            <w:tcBorders>
              <w:top w:val="nil"/>
              <w:left w:val="nil"/>
              <w:bottom w:val="nil"/>
              <w:right w:val="nil"/>
            </w:tcBorders>
            <w:shd w:val="clear" w:color="auto" w:fill="970045" w:themeFill="accent6" w:themeFillShade="BF"/>
          </w:tcPr>
          <w:p w:rsidR="00C96C47" w:rsidRPr="000751E8" w:rsidRDefault="00C96C47" w:rsidP="007F5F7A">
            <w:pPr>
              <w:jc w:val="center"/>
              <w:rPr>
                <w:b/>
                <w:color w:val="FFFFFF" w:themeColor="background1"/>
                <w:sz w:val="24"/>
                <w:szCs w:val="24"/>
              </w:rPr>
            </w:pPr>
            <w:r w:rsidRPr="000751E8">
              <w:rPr>
                <w:b/>
                <w:color w:val="FFFFFF" w:themeColor="background1"/>
                <w:sz w:val="24"/>
                <w:szCs w:val="24"/>
              </w:rPr>
              <w:t>Adult day</w:t>
            </w:r>
          </w:p>
        </w:tc>
        <w:tc>
          <w:tcPr>
            <w:tcW w:w="1572" w:type="dxa"/>
            <w:tcBorders>
              <w:top w:val="nil"/>
              <w:left w:val="nil"/>
              <w:bottom w:val="nil"/>
              <w:right w:val="nil"/>
            </w:tcBorders>
            <w:shd w:val="clear" w:color="auto" w:fill="970045" w:themeFill="accent6" w:themeFillShade="BF"/>
          </w:tcPr>
          <w:p w:rsidR="00C96C47" w:rsidRPr="000751E8" w:rsidRDefault="00C96C47" w:rsidP="007F5F7A">
            <w:pPr>
              <w:jc w:val="center"/>
              <w:rPr>
                <w:b/>
                <w:color w:val="FFFFFF" w:themeColor="background1"/>
                <w:sz w:val="24"/>
                <w:szCs w:val="24"/>
              </w:rPr>
            </w:pPr>
            <w:r w:rsidRPr="000751E8">
              <w:rPr>
                <w:b/>
                <w:color w:val="FFFFFF" w:themeColor="background1"/>
                <w:sz w:val="24"/>
                <w:szCs w:val="24"/>
              </w:rPr>
              <w:t>Adult weekly</w:t>
            </w:r>
          </w:p>
        </w:tc>
        <w:tc>
          <w:tcPr>
            <w:tcW w:w="1620" w:type="dxa"/>
            <w:tcBorders>
              <w:top w:val="nil"/>
              <w:left w:val="nil"/>
              <w:bottom w:val="nil"/>
              <w:right w:val="nil"/>
            </w:tcBorders>
            <w:shd w:val="clear" w:color="auto" w:fill="970045" w:themeFill="accent6" w:themeFillShade="BF"/>
          </w:tcPr>
          <w:p w:rsidR="00C96C47" w:rsidRPr="000751E8" w:rsidRDefault="00C96C47" w:rsidP="007F5F7A">
            <w:pPr>
              <w:jc w:val="center"/>
              <w:rPr>
                <w:b/>
                <w:color w:val="FFFFFF" w:themeColor="background1"/>
                <w:sz w:val="24"/>
                <w:szCs w:val="24"/>
              </w:rPr>
            </w:pPr>
            <w:r w:rsidRPr="000751E8">
              <w:rPr>
                <w:b/>
                <w:color w:val="FFFFFF" w:themeColor="background1"/>
                <w:sz w:val="24"/>
                <w:szCs w:val="24"/>
              </w:rPr>
              <w:t>Adult monthly</w:t>
            </w:r>
          </w:p>
        </w:tc>
        <w:tc>
          <w:tcPr>
            <w:tcW w:w="1570" w:type="dxa"/>
            <w:tcBorders>
              <w:top w:val="nil"/>
              <w:left w:val="nil"/>
              <w:bottom w:val="nil"/>
              <w:right w:val="nil"/>
            </w:tcBorders>
            <w:shd w:val="clear" w:color="auto" w:fill="970045" w:themeFill="accent6" w:themeFillShade="BF"/>
          </w:tcPr>
          <w:p w:rsidR="00C96C47" w:rsidRPr="000751E8" w:rsidRDefault="00C96C47" w:rsidP="007F5F7A">
            <w:pPr>
              <w:jc w:val="center"/>
              <w:rPr>
                <w:b/>
                <w:color w:val="FFFFFF" w:themeColor="background1"/>
                <w:sz w:val="24"/>
                <w:szCs w:val="24"/>
              </w:rPr>
            </w:pPr>
            <w:r w:rsidRPr="000751E8">
              <w:rPr>
                <w:b/>
                <w:color w:val="FFFFFF" w:themeColor="background1"/>
                <w:sz w:val="24"/>
                <w:szCs w:val="24"/>
              </w:rPr>
              <w:t>Adult annual</w:t>
            </w:r>
          </w:p>
        </w:tc>
      </w:tr>
      <w:tr w:rsidR="00C96C47" w:rsidRPr="00124415" w:rsidTr="00C96C47">
        <w:tc>
          <w:tcPr>
            <w:tcW w:w="1396" w:type="dxa"/>
            <w:tcBorders>
              <w:top w:val="nil"/>
            </w:tcBorders>
          </w:tcPr>
          <w:p w:rsidR="00C96C47" w:rsidRPr="00124415" w:rsidRDefault="00446599" w:rsidP="007F5F7A">
            <w:pPr>
              <w:rPr>
                <w:sz w:val="24"/>
                <w:szCs w:val="24"/>
              </w:rPr>
            </w:pPr>
            <w:r>
              <w:rPr>
                <w:sz w:val="24"/>
                <w:szCs w:val="24"/>
              </w:rPr>
              <w:t>South Yorkshire</w:t>
            </w:r>
          </w:p>
        </w:tc>
        <w:tc>
          <w:tcPr>
            <w:tcW w:w="1396" w:type="dxa"/>
            <w:tcBorders>
              <w:top w:val="nil"/>
            </w:tcBorders>
          </w:tcPr>
          <w:p w:rsidR="00C96C47" w:rsidRPr="00124415" w:rsidRDefault="00446599" w:rsidP="00446599">
            <w:pPr>
              <w:rPr>
                <w:sz w:val="24"/>
                <w:szCs w:val="24"/>
              </w:rPr>
            </w:pPr>
            <w:r>
              <w:rPr>
                <w:sz w:val="24"/>
                <w:szCs w:val="24"/>
              </w:rPr>
              <w:t xml:space="preserve">Sheffield </w:t>
            </w:r>
            <w:proofErr w:type="spellStart"/>
            <w:r>
              <w:rPr>
                <w:sz w:val="24"/>
                <w:szCs w:val="24"/>
              </w:rPr>
              <w:t>megarider</w:t>
            </w:r>
            <w:proofErr w:type="spellEnd"/>
            <w:r w:rsidR="00C1151D">
              <w:rPr>
                <w:sz w:val="24"/>
                <w:szCs w:val="24"/>
              </w:rPr>
              <w:t xml:space="preserve"> (bus and tram)</w:t>
            </w:r>
          </w:p>
        </w:tc>
        <w:tc>
          <w:tcPr>
            <w:tcW w:w="1517" w:type="dxa"/>
            <w:tcBorders>
              <w:top w:val="nil"/>
            </w:tcBorders>
          </w:tcPr>
          <w:p w:rsidR="00C96C47" w:rsidRPr="00124415" w:rsidRDefault="00C1151D" w:rsidP="007F5F7A">
            <w:pPr>
              <w:jc w:val="center"/>
              <w:rPr>
                <w:sz w:val="24"/>
                <w:szCs w:val="24"/>
              </w:rPr>
            </w:pPr>
            <w:r>
              <w:rPr>
                <w:sz w:val="24"/>
                <w:szCs w:val="24"/>
              </w:rPr>
              <w:t>£4.00</w:t>
            </w:r>
          </w:p>
        </w:tc>
        <w:tc>
          <w:tcPr>
            <w:tcW w:w="1572" w:type="dxa"/>
            <w:tcBorders>
              <w:top w:val="nil"/>
            </w:tcBorders>
          </w:tcPr>
          <w:p w:rsidR="00C96C47" w:rsidRPr="00124415" w:rsidRDefault="00C1151D" w:rsidP="00C1151D">
            <w:pPr>
              <w:jc w:val="center"/>
              <w:rPr>
                <w:sz w:val="24"/>
                <w:szCs w:val="24"/>
              </w:rPr>
            </w:pPr>
            <w:r>
              <w:rPr>
                <w:sz w:val="24"/>
                <w:szCs w:val="24"/>
              </w:rPr>
              <w:t>£</w:t>
            </w:r>
            <w:r w:rsidR="00446599">
              <w:rPr>
                <w:sz w:val="24"/>
                <w:szCs w:val="24"/>
              </w:rPr>
              <w:t>13.50</w:t>
            </w:r>
          </w:p>
        </w:tc>
        <w:tc>
          <w:tcPr>
            <w:tcW w:w="1620" w:type="dxa"/>
            <w:tcBorders>
              <w:top w:val="nil"/>
            </w:tcBorders>
          </w:tcPr>
          <w:p w:rsidR="00C96C47" w:rsidRPr="00124415" w:rsidRDefault="00C1151D" w:rsidP="007F5F7A">
            <w:pPr>
              <w:jc w:val="center"/>
              <w:rPr>
                <w:sz w:val="24"/>
                <w:szCs w:val="24"/>
              </w:rPr>
            </w:pPr>
            <w:r>
              <w:rPr>
                <w:sz w:val="24"/>
                <w:szCs w:val="24"/>
              </w:rPr>
              <w:t>£46.00</w:t>
            </w:r>
          </w:p>
        </w:tc>
        <w:tc>
          <w:tcPr>
            <w:tcW w:w="1570" w:type="dxa"/>
            <w:tcBorders>
              <w:top w:val="nil"/>
            </w:tcBorders>
          </w:tcPr>
          <w:p w:rsidR="00C96C47" w:rsidRPr="00124415" w:rsidRDefault="00C1151D" w:rsidP="00C1151D">
            <w:pPr>
              <w:jc w:val="center"/>
              <w:rPr>
                <w:sz w:val="24"/>
                <w:szCs w:val="24"/>
              </w:rPr>
            </w:pPr>
            <w:r>
              <w:rPr>
                <w:sz w:val="24"/>
                <w:szCs w:val="24"/>
              </w:rPr>
              <w:t>£540.00</w:t>
            </w:r>
          </w:p>
        </w:tc>
      </w:tr>
      <w:tr w:rsidR="00C96C47" w:rsidRPr="00124415" w:rsidTr="00C96C47">
        <w:tc>
          <w:tcPr>
            <w:tcW w:w="1396" w:type="dxa"/>
          </w:tcPr>
          <w:p w:rsidR="00C96C47" w:rsidRPr="00124415" w:rsidRDefault="00C96C47" w:rsidP="007F5F7A">
            <w:pPr>
              <w:rPr>
                <w:sz w:val="24"/>
                <w:szCs w:val="24"/>
              </w:rPr>
            </w:pPr>
          </w:p>
        </w:tc>
        <w:tc>
          <w:tcPr>
            <w:tcW w:w="1396" w:type="dxa"/>
          </w:tcPr>
          <w:p w:rsidR="00C96C47" w:rsidRPr="00124415" w:rsidRDefault="00446599" w:rsidP="007F5F7A">
            <w:pPr>
              <w:rPr>
                <w:sz w:val="24"/>
                <w:szCs w:val="24"/>
              </w:rPr>
            </w:pPr>
            <w:r>
              <w:rPr>
                <w:sz w:val="24"/>
                <w:szCs w:val="24"/>
              </w:rPr>
              <w:t xml:space="preserve">Sheffield </w:t>
            </w:r>
            <w:proofErr w:type="spellStart"/>
            <w:r>
              <w:rPr>
                <w:sz w:val="24"/>
                <w:szCs w:val="24"/>
              </w:rPr>
              <w:t>Megarider</w:t>
            </w:r>
            <w:proofErr w:type="spellEnd"/>
            <w:r>
              <w:rPr>
                <w:sz w:val="24"/>
                <w:szCs w:val="24"/>
              </w:rPr>
              <w:t xml:space="preserve"> Plus (bus and tram)</w:t>
            </w:r>
          </w:p>
        </w:tc>
        <w:tc>
          <w:tcPr>
            <w:tcW w:w="1517" w:type="dxa"/>
          </w:tcPr>
          <w:p w:rsidR="00C96C47" w:rsidRPr="00124415" w:rsidRDefault="00C1151D" w:rsidP="007F5F7A">
            <w:pPr>
              <w:jc w:val="center"/>
              <w:rPr>
                <w:sz w:val="24"/>
                <w:szCs w:val="24"/>
              </w:rPr>
            </w:pPr>
            <w:r>
              <w:rPr>
                <w:sz w:val="24"/>
                <w:szCs w:val="24"/>
              </w:rPr>
              <w:t>-</w:t>
            </w:r>
          </w:p>
        </w:tc>
        <w:tc>
          <w:tcPr>
            <w:tcW w:w="1572" w:type="dxa"/>
          </w:tcPr>
          <w:p w:rsidR="00C96C47" w:rsidRPr="00124415" w:rsidRDefault="00446599" w:rsidP="007F5F7A">
            <w:pPr>
              <w:jc w:val="center"/>
              <w:rPr>
                <w:sz w:val="24"/>
                <w:szCs w:val="24"/>
              </w:rPr>
            </w:pPr>
            <w:r>
              <w:rPr>
                <w:sz w:val="24"/>
                <w:szCs w:val="24"/>
              </w:rPr>
              <w:t>£15.50</w:t>
            </w:r>
          </w:p>
        </w:tc>
        <w:tc>
          <w:tcPr>
            <w:tcW w:w="1620" w:type="dxa"/>
          </w:tcPr>
          <w:p w:rsidR="00C96C47" w:rsidRPr="00124415" w:rsidRDefault="00C1151D" w:rsidP="007F5F7A">
            <w:pPr>
              <w:jc w:val="center"/>
              <w:rPr>
                <w:sz w:val="24"/>
                <w:szCs w:val="24"/>
              </w:rPr>
            </w:pPr>
            <w:r>
              <w:rPr>
                <w:sz w:val="24"/>
                <w:szCs w:val="24"/>
              </w:rPr>
              <w:t>£55.50</w:t>
            </w:r>
          </w:p>
        </w:tc>
        <w:tc>
          <w:tcPr>
            <w:tcW w:w="1570" w:type="dxa"/>
          </w:tcPr>
          <w:p w:rsidR="00C96C47" w:rsidRPr="00124415" w:rsidRDefault="00C1151D" w:rsidP="007F5F7A">
            <w:pPr>
              <w:jc w:val="center"/>
              <w:rPr>
                <w:sz w:val="24"/>
                <w:szCs w:val="24"/>
              </w:rPr>
            </w:pPr>
            <w:r>
              <w:rPr>
                <w:sz w:val="24"/>
                <w:szCs w:val="24"/>
              </w:rPr>
              <w:t>£663.00</w:t>
            </w:r>
          </w:p>
        </w:tc>
      </w:tr>
      <w:tr w:rsidR="00C96C47" w:rsidRPr="00124415" w:rsidTr="00C96C47">
        <w:tc>
          <w:tcPr>
            <w:tcW w:w="1396" w:type="dxa"/>
          </w:tcPr>
          <w:p w:rsidR="00C96C47" w:rsidRPr="00124415" w:rsidRDefault="00C1151D" w:rsidP="007F5F7A">
            <w:pPr>
              <w:rPr>
                <w:sz w:val="24"/>
                <w:szCs w:val="24"/>
              </w:rPr>
            </w:pPr>
            <w:r>
              <w:rPr>
                <w:sz w:val="24"/>
                <w:szCs w:val="24"/>
              </w:rPr>
              <w:t>North East</w:t>
            </w:r>
          </w:p>
        </w:tc>
        <w:tc>
          <w:tcPr>
            <w:tcW w:w="1396" w:type="dxa"/>
          </w:tcPr>
          <w:p w:rsidR="00C96C47" w:rsidRPr="00124415" w:rsidRDefault="00C1151D" w:rsidP="007F5F7A">
            <w:pPr>
              <w:rPr>
                <w:sz w:val="24"/>
                <w:szCs w:val="24"/>
              </w:rPr>
            </w:pPr>
            <w:r>
              <w:rPr>
                <w:sz w:val="24"/>
                <w:szCs w:val="24"/>
              </w:rPr>
              <w:t>Tyne and Wear Plus</w:t>
            </w:r>
          </w:p>
        </w:tc>
        <w:tc>
          <w:tcPr>
            <w:tcW w:w="1517" w:type="dxa"/>
          </w:tcPr>
          <w:p w:rsidR="00C96C47" w:rsidRPr="00124415" w:rsidRDefault="00C1151D" w:rsidP="007F5F7A">
            <w:pPr>
              <w:jc w:val="center"/>
              <w:rPr>
                <w:sz w:val="24"/>
                <w:szCs w:val="24"/>
              </w:rPr>
            </w:pPr>
            <w:r>
              <w:rPr>
                <w:sz w:val="24"/>
                <w:szCs w:val="24"/>
              </w:rPr>
              <w:t>£5.05</w:t>
            </w:r>
          </w:p>
        </w:tc>
        <w:tc>
          <w:tcPr>
            <w:tcW w:w="1572" w:type="dxa"/>
          </w:tcPr>
          <w:p w:rsidR="00C96C47" w:rsidRPr="00124415" w:rsidRDefault="00C1151D" w:rsidP="007F5F7A">
            <w:pPr>
              <w:jc w:val="center"/>
              <w:rPr>
                <w:sz w:val="24"/>
                <w:szCs w:val="24"/>
              </w:rPr>
            </w:pPr>
            <w:r>
              <w:rPr>
                <w:sz w:val="24"/>
                <w:szCs w:val="24"/>
              </w:rPr>
              <w:t>£15.45</w:t>
            </w:r>
          </w:p>
        </w:tc>
        <w:tc>
          <w:tcPr>
            <w:tcW w:w="1620" w:type="dxa"/>
          </w:tcPr>
          <w:p w:rsidR="00C96C47" w:rsidRPr="00124415" w:rsidRDefault="00C1151D" w:rsidP="007F5F7A">
            <w:pPr>
              <w:jc w:val="center"/>
              <w:rPr>
                <w:sz w:val="24"/>
                <w:szCs w:val="24"/>
              </w:rPr>
            </w:pPr>
            <w:r>
              <w:rPr>
                <w:sz w:val="24"/>
                <w:szCs w:val="24"/>
              </w:rPr>
              <w:t>£59.80</w:t>
            </w:r>
          </w:p>
        </w:tc>
        <w:tc>
          <w:tcPr>
            <w:tcW w:w="1570" w:type="dxa"/>
          </w:tcPr>
          <w:p w:rsidR="00C96C47" w:rsidRPr="00124415" w:rsidRDefault="00C1151D" w:rsidP="007F5F7A">
            <w:pPr>
              <w:jc w:val="center"/>
              <w:rPr>
                <w:sz w:val="24"/>
                <w:szCs w:val="24"/>
              </w:rPr>
            </w:pPr>
            <w:r>
              <w:rPr>
                <w:sz w:val="24"/>
                <w:szCs w:val="24"/>
              </w:rPr>
              <w:t>£719.00</w:t>
            </w:r>
          </w:p>
        </w:tc>
      </w:tr>
      <w:tr w:rsidR="00C96C47" w:rsidRPr="00124415" w:rsidTr="00C96C47">
        <w:tc>
          <w:tcPr>
            <w:tcW w:w="1396" w:type="dxa"/>
          </w:tcPr>
          <w:p w:rsidR="00C96C47" w:rsidRDefault="00C96C47" w:rsidP="007F5F7A">
            <w:pPr>
              <w:rPr>
                <w:sz w:val="24"/>
                <w:szCs w:val="24"/>
              </w:rPr>
            </w:pPr>
          </w:p>
        </w:tc>
        <w:tc>
          <w:tcPr>
            <w:tcW w:w="1396" w:type="dxa"/>
          </w:tcPr>
          <w:p w:rsidR="00C96C47" w:rsidRDefault="00C1151D" w:rsidP="007F5F7A">
            <w:pPr>
              <w:rPr>
                <w:sz w:val="24"/>
                <w:szCs w:val="24"/>
              </w:rPr>
            </w:pPr>
            <w:r>
              <w:rPr>
                <w:sz w:val="24"/>
                <w:szCs w:val="24"/>
              </w:rPr>
              <w:t xml:space="preserve">South Shields </w:t>
            </w:r>
            <w:proofErr w:type="spellStart"/>
            <w:r>
              <w:rPr>
                <w:sz w:val="24"/>
                <w:szCs w:val="24"/>
              </w:rPr>
              <w:t>Megarider</w:t>
            </w:r>
            <w:proofErr w:type="spellEnd"/>
          </w:p>
        </w:tc>
        <w:tc>
          <w:tcPr>
            <w:tcW w:w="1517" w:type="dxa"/>
          </w:tcPr>
          <w:p w:rsidR="00C96C47" w:rsidRDefault="00C1151D" w:rsidP="007F5F7A">
            <w:pPr>
              <w:jc w:val="center"/>
              <w:rPr>
                <w:sz w:val="24"/>
                <w:szCs w:val="24"/>
              </w:rPr>
            </w:pPr>
            <w:r>
              <w:rPr>
                <w:sz w:val="24"/>
                <w:szCs w:val="24"/>
              </w:rPr>
              <w:t>-</w:t>
            </w:r>
          </w:p>
        </w:tc>
        <w:tc>
          <w:tcPr>
            <w:tcW w:w="1572" w:type="dxa"/>
          </w:tcPr>
          <w:p w:rsidR="00C96C47" w:rsidRDefault="00C1151D" w:rsidP="007F5F7A">
            <w:pPr>
              <w:jc w:val="center"/>
              <w:rPr>
                <w:sz w:val="24"/>
                <w:szCs w:val="24"/>
              </w:rPr>
            </w:pPr>
            <w:r>
              <w:rPr>
                <w:sz w:val="24"/>
                <w:szCs w:val="24"/>
              </w:rPr>
              <w:t>£10.80</w:t>
            </w:r>
          </w:p>
        </w:tc>
        <w:tc>
          <w:tcPr>
            <w:tcW w:w="1620" w:type="dxa"/>
          </w:tcPr>
          <w:p w:rsidR="00C96C47" w:rsidRDefault="00C1151D" w:rsidP="007F5F7A">
            <w:pPr>
              <w:jc w:val="center"/>
              <w:rPr>
                <w:sz w:val="24"/>
                <w:szCs w:val="24"/>
              </w:rPr>
            </w:pPr>
            <w:r>
              <w:rPr>
                <w:sz w:val="24"/>
                <w:szCs w:val="24"/>
              </w:rPr>
              <w:t>£41.20</w:t>
            </w:r>
          </w:p>
        </w:tc>
        <w:tc>
          <w:tcPr>
            <w:tcW w:w="1570" w:type="dxa"/>
          </w:tcPr>
          <w:p w:rsidR="00C96C47" w:rsidRDefault="00C1151D" w:rsidP="007F5F7A">
            <w:pPr>
              <w:jc w:val="center"/>
              <w:rPr>
                <w:sz w:val="24"/>
                <w:szCs w:val="24"/>
              </w:rPr>
            </w:pPr>
            <w:r>
              <w:rPr>
                <w:sz w:val="24"/>
                <w:szCs w:val="24"/>
              </w:rPr>
              <w:t>£495.00</w:t>
            </w:r>
          </w:p>
        </w:tc>
      </w:tr>
      <w:tr w:rsidR="00C1151D" w:rsidRPr="00124415" w:rsidTr="00C96C47">
        <w:tc>
          <w:tcPr>
            <w:tcW w:w="1396" w:type="dxa"/>
          </w:tcPr>
          <w:p w:rsidR="00C1151D" w:rsidRDefault="00C1151D" w:rsidP="007F5F7A">
            <w:pPr>
              <w:rPr>
                <w:sz w:val="24"/>
                <w:szCs w:val="24"/>
              </w:rPr>
            </w:pPr>
          </w:p>
        </w:tc>
        <w:tc>
          <w:tcPr>
            <w:tcW w:w="1396" w:type="dxa"/>
          </w:tcPr>
          <w:p w:rsidR="00C1151D" w:rsidRDefault="00C1151D" w:rsidP="007F5F7A">
            <w:pPr>
              <w:rPr>
                <w:sz w:val="24"/>
                <w:szCs w:val="24"/>
              </w:rPr>
            </w:pPr>
            <w:r>
              <w:rPr>
                <w:sz w:val="24"/>
                <w:szCs w:val="24"/>
              </w:rPr>
              <w:t xml:space="preserve">Sunderland </w:t>
            </w:r>
            <w:proofErr w:type="spellStart"/>
            <w:r>
              <w:rPr>
                <w:sz w:val="24"/>
                <w:szCs w:val="24"/>
              </w:rPr>
              <w:t>Megarider</w:t>
            </w:r>
            <w:proofErr w:type="spellEnd"/>
          </w:p>
        </w:tc>
        <w:tc>
          <w:tcPr>
            <w:tcW w:w="1517" w:type="dxa"/>
          </w:tcPr>
          <w:p w:rsidR="00C1151D" w:rsidRDefault="00C1151D" w:rsidP="007F5F7A">
            <w:pPr>
              <w:jc w:val="center"/>
              <w:rPr>
                <w:sz w:val="24"/>
                <w:szCs w:val="24"/>
              </w:rPr>
            </w:pPr>
            <w:r>
              <w:rPr>
                <w:sz w:val="24"/>
                <w:szCs w:val="24"/>
              </w:rPr>
              <w:t>£3.25</w:t>
            </w:r>
          </w:p>
        </w:tc>
        <w:tc>
          <w:tcPr>
            <w:tcW w:w="1572" w:type="dxa"/>
          </w:tcPr>
          <w:p w:rsidR="00C1151D" w:rsidRDefault="00C1151D" w:rsidP="00C1151D">
            <w:pPr>
              <w:jc w:val="center"/>
              <w:rPr>
                <w:sz w:val="24"/>
                <w:szCs w:val="24"/>
              </w:rPr>
            </w:pPr>
            <w:r>
              <w:rPr>
                <w:sz w:val="24"/>
                <w:szCs w:val="24"/>
              </w:rPr>
              <w:t>£12.00</w:t>
            </w:r>
          </w:p>
        </w:tc>
        <w:tc>
          <w:tcPr>
            <w:tcW w:w="1620" w:type="dxa"/>
          </w:tcPr>
          <w:p w:rsidR="00C1151D" w:rsidRDefault="00C1151D" w:rsidP="007F5F7A">
            <w:pPr>
              <w:jc w:val="center"/>
              <w:rPr>
                <w:sz w:val="24"/>
                <w:szCs w:val="24"/>
              </w:rPr>
            </w:pPr>
            <w:r>
              <w:rPr>
                <w:sz w:val="24"/>
                <w:szCs w:val="24"/>
              </w:rPr>
              <w:t>£46.05</w:t>
            </w:r>
          </w:p>
        </w:tc>
        <w:tc>
          <w:tcPr>
            <w:tcW w:w="1570" w:type="dxa"/>
          </w:tcPr>
          <w:p w:rsidR="00C1151D" w:rsidRDefault="00C1151D" w:rsidP="007F5F7A">
            <w:pPr>
              <w:jc w:val="center"/>
              <w:rPr>
                <w:sz w:val="24"/>
                <w:szCs w:val="24"/>
              </w:rPr>
            </w:pPr>
            <w:r>
              <w:rPr>
                <w:sz w:val="24"/>
                <w:szCs w:val="24"/>
              </w:rPr>
              <w:t>£553.00</w:t>
            </w:r>
          </w:p>
        </w:tc>
      </w:tr>
    </w:tbl>
    <w:p w:rsidR="002349ED" w:rsidRDefault="00C060A6" w:rsidP="00C060A6">
      <w:pPr>
        <w:pStyle w:val="BodyText"/>
      </w:pPr>
      <w:r>
        <w:t xml:space="preserve">In South Yorkshire, the main “other” zones involve the inclusion of tram tickets. </w:t>
      </w:r>
      <w:r w:rsidR="008F3E5E">
        <w:t>This increase the price of the ticket, but is cheaper than buying separate bus and tram tickets.</w:t>
      </w:r>
    </w:p>
    <w:p w:rsidR="008F3E5E" w:rsidRDefault="008F3E5E" w:rsidP="00C060A6">
      <w:pPr>
        <w:pStyle w:val="BodyText"/>
      </w:pPr>
      <w:r>
        <w:t xml:space="preserve">There are a range of tickets available across the North East covering the main areas of the Network outside of Newcastle. </w:t>
      </w:r>
    </w:p>
    <w:p w:rsidR="003C1799" w:rsidRDefault="001D597C" w:rsidP="001D597C">
      <w:pPr>
        <w:pStyle w:val="Heading1"/>
      </w:pPr>
      <w:r>
        <w:t>Go-Ahead</w:t>
      </w:r>
    </w:p>
    <w:p w:rsidR="001D597C" w:rsidRPr="00F15AD4" w:rsidRDefault="00E61500" w:rsidP="001D597C">
      <w:pPr>
        <w:pStyle w:val="Heading2"/>
      </w:pPr>
      <w:r>
        <w:t xml:space="preserve">Table 16. Go-Ahead </w:t>
      </w:r>
      <w:r w:rsidR="001D597C">
        <w:t>Adult Tickets</w:t>
      </w:r>
    </w:p>
    <w:tbl>
      <w:tblPr>
        <w:tblStyle w:val="TableGrid"/>
        <w:tblW w:w="0" w:type="auto"/>
        <w:tblLook w:val="04A0" w:firstRow="1" w:lastRow="0" w:firstColumn="1" w:lastColumn="0" w:noHBand="0" w:noVBand="1"/>
      </w:tblPr>
      <w:tblGrid>
        <w:gridCol w:w="1833"/>
        <w:gridCol w:w="1819"/>
        <w:gridCol w:w="1803"/>
        <w:gridCol w:w="1803"/>
        <w:gridCol w:w="1803"/>
      </w:tblGrid>
      <w:tr w:rsidR="001D597C" w:rsidRPr="000751E8" w:rsidTr="00474BF0">
        <w:tc>
          <w:tcPr>
            <w:tcW w:w="1835" w:type="dxa"/>
            <w:tcBorders>
              <w:top w:val="single" w:sz="4" w:space="0" w:color="auto"/>
              <w:left w:val="single" w:sz="4" w:space="0" w:color="auto"/>
              <w:bottom w:val="single" w:sz="4" w:space="0" w:color="auto"/>
              <w:right w:val="nil"/>
            </w:tcBorders>
            <w:shd w:val="clear" w:color="auto" w:fill="FF0000"/>
          </w:tcPr>
          <w:p w:rsidR="001D597C" w:rsidRPr="000751E8" w:rsidRDefault="001D597C" w:rsidP="001D597C">
            <w:pPr>
              <w:rPr>
                <w:b/>
                <w:color w:val="FFFFFF" w:themeColor="background1"/>
                <w:sz w:val="24"/>
                <w:szCs w:val="24"/>
              </w:rPr>
            </w:pPr>
          </w:p>
        </w:tc>
        <w:tc>
          <w:tcPr>
            <w:tcW w:w="1821" w:type="dxa"/>
            <w:tcBorders>
              <w:top w:val="single" w:sz="4" w:space="0" w:color="auto"/>
              <w:left w:val="nil"/>
              <w:bottom w:val="single" w:sz="4" w:space="0" w:color="auto"/>
              <w:right w:val="nil"/>
            </w:tcBorders>
            <w:shd w:val="clear" w:color="auto" w:fill="FF0000"/>
          </w:tcPr>
          <w:p w:rsidR="001D597C" w:rsidRPr="000751E8" w:rsidRDefault="001D597C" w:rsidP="006F31AD">
            <w:pPr>
              <w:jc w:val="center"/>
              <w:rPr>
                <w:b/>
                <w:color w:val="FFFFFF" w:themeColor="background1"/>
                <w:sz w:val="24"/>
                <w:szCs w:val="24"/>
              </w:rPr>
            </w:pPr>
            <w:r w:rsidRPr="000751E8">
              <w:rPr>
                <w:b/>
                <w:color w:val="FFFFFF" w:themeColor="background1"/>
                <w:sz w:val="24"/>
                <w:szCs w:val="24"/>
              </w:rPr>
              <w:t>Adult day</w:t>
            </w:r>
          </w:p>
        </w:tc>
        <w:tc>
          <w:tcPr>
            <w:tcW w:w="1805" w:type="dxa"/>
            <w:tcBorders>
              <w:top w:val="single" w:sz="4" w:space="0" w:color="auto"/>
              <w:left w:val="nil"/>
              <w:bottom w:val="single" w:sz="4" w:space="0" w:color="auto"/>
              <w:right w:val="nil"/>
            </w:tcBorders>
            <w:shd w:val="clear" w:color="auto" w:fill="FF0000"/>
          </w:tcPr>
          <w:p w:rsidR="001D597C" w:rsidRPr="000751E8" w:rsidRDefault="001D597C" w:rsidP="006F31AD">
            <w:pPr>
              <w:jc w:val="center"/>
              <w:rPr>
                <w:b/>
                <w:color w:val="FFFFFF" w:themeColor="background1"/>
                <w:sz w:val="24"/>
                <w:szCs w:val="24"/>
              </w:rPr>
            </w:pPr>
            <w:r w:rsidRPr="000751E8">
              <w:rPr>
                <w:b/>
                <w:color w:val="FFFFFF" w:themeColor="background1"/>
                <w:sz w:val="24"/>
                <w:szCs w:val="24"/>
              </w:rPr>
              <w:t>Adult weekly</w:t>
            </w:r>
          </w:p>
        </w:tc>
        <w:tc>
          <w:tcPr>
            <w:tcW w:w="1805" w:type="dxa"/>
            <w:tcBorders>
              <w:top w:val="single" w:sz="4" w:space="0" w:color="auto"/>
              <w:left w:val="nil"/>
              <w:bottom w:val="single" w:sz="4" w:space="0" w:color="auto"/>
              <w:right w:val="nil"/>
            </w:tcBorders>
            <w:shd w:val="clear" w:color="auto" w:fill="FF0000"/>
          </w:tcPr>
          <w:p w:rsidR="001D597C" w:rsidRPr="000751E8" w:rsidRDefault="001D597C" w:rsidP="006F31AD">
            <w:pPr>
              <w:jc w:val="center"/>
              <w:rPr>
                <w:b/>
                <w:color w:val="FFFFFF" w:themeColor="background1"/>
                <w:sz w:val="24"/>
                <w:szCs w:val="24"/>
              </w:rPr>
            </w:pPr>
            <w:r w:rsidRPr="000751E8">
              <w:rPr>
                <w:b/>
                <w:color w:val="FFFFFF" w:themeColor="background1"/>
                <w:sz w:val="24"/>
                <w:szCs w:val="24"/>
              </w:rPr>
              <w:t>Adult monthly</w:t>
            </w:r>
          </w:p>
        </w:tc>
        <w:tc>
          <w:tcPr>
            <w:tcW w:w="1805" w:type="dxa"/>
            <w:tcBorders>
              <w:top w:val="single" w:sz="4" w:space="0" w:color="auto"/>
              <w:left w:val="nil"/>
              <w:bottom w:val="single" w:sz="4" w:space="0" w:color="auto"/>
              <w:right w:val="single" w:sz="4" w:space="0" w:color="auto"/>
            </w:tcBorders>
            <w:shd w:val="clear" w:color="auto" w:fill="FF0000"/>
          </w:tcPr>
          <w:p w:rsidR="001D597C" w:rsidRPr="000751E8" w:rsidRDefault="001D597C" w:rsidP="006F31AD">
            <w:pPr>
              <w:jc w:val="center"/>
              <w:rPr>
                <w:b/>
                <w:color w:val="FFFFFF" w:themeColor="background1"/>
                <w:sz w:val="24"/>
                <w:szCs w:val="24"/>
              </w:rPr>
            </w:pPr>
            <w:r w:rsidRPr="000751E8">
              <w:rPr>
                <w:b/>
                <w:color w:val="FFFFFF" w:themeColor="background1"/>
                <w:sz w:val="24"/>
                <w:szCs w:val="24"/>
              </w:rPr>
              <w:t>Adult annual</w:t>
            </w:r>
          </w:p>
        </w:tc>
      </w:tr>
      <w:tr w:rsidR="001D597C" w:rsidRPr="00124415" w:rsidTr="00474BF0">
        <w:tc>
          <w:tcPr>
            <w:tcW w:w="1835" w:type="dxa"/>
            <w:tcBorders>
              <w:top w:val="single" w:sz="4" w:space="0" w:color="auto"/>
            </w:tcBorders>
          </w:tcPr>
          <w:p w:rsidR="001D597C" w:rsidRPr="00124415" w:rsidRDefault="001D597C" w:rsidP="001D597C">
            <w:pPr>
              <w:rPr>
                <w:sz w:val="24"/>
                <w:szCs w:val="24"/>
              </w:rPr>
            </w:pPr>
            <w:r>
              <w:rPr>
                <w:sz w:val="24"/>
                <w:szCs w:val="24"/>
              </w:rPr>
              <w:t>North East</w:t>
            </w:r>
          </w:p>
        </w:tc>
        <w:tc>
          <w:tcPr>
            <w:tcW w:w="1821" w:type="dxa"/>
            <w:tcBorders>
              <w:top w:val="single" w:sz="4" w:space="0" w:color="auto"/>
            </w:tcBorders>
          </w:tcPr>
          <w:p w:rsidR="001D597C" w:rsidRPr="00124415" w:rsidRDefault="004C427A" w:rsidP="006F31AD">
            <w:pPr>
              <w:jc w:val="center"/>
              <w:rPr>
                <w:sz w:val="24"/>
                <w:szCs w:val="24"/>
              </w:rPr>
            </w:pPr>
            <w:r>
              <w:rPr>
                <w:sz w:val="24"/>
                <w:szCs w:val="24"/>
              </w:rPr>
              <w:t>£7.80</w:t>
            </w:r>
          </w:p>
        </w:tc>
        <w:tc>
          <w:tcPr>
            <w:tcW w:w="1805" w:type="dxa"/>
            <w:tcBorders>
              <w:top w:val="single" w:sz="4" w:space="0" w:color="auto"/>
            </w:tcBorders>
          </w:tcPr>
          <w:p w:rsidR="001D597C" w:rsidRPr="00124415" w:rsidRDefault="004C427A" w:rsidP="006F31AD">
            <w:pPr>
              <w:jc w:val="center"/>
              <w:rPr>
                <w:sz w:val="24"/>
                <w:szCs w:val="24"/>
              </w:rPr>
            </w:pPr>
            <w:r>
              <w:rPr>
                <w:sz w:val="24"/>
                <w:szCs w:val="24"/>
              </w:rPr>
              <w:t>£32.00</w:t>
            </w:r>
          </w:p>
        </w:tc>
        <w:tc>
          <w:tcPr>
            <w:tcW w:w="1805" w:type="dxa"/>
            <w:tcBorders>
              <w:top w:val="single" w:sz="4" w:space="0" w:color="auto"/>
            </w:tcBorders>
          </w:tcPr>
          <w:p w:rsidR="001D597C" w:rsidRPr="00124415" w:rsidRDefault="004C427A" w:rsidP="006F31AD">
            <w:pPr>
              <w:jc w:val="center"/>
              <w:rPr>
                <w:sz w:val="24"/>
                <w:szCs w:val="24"/>
              </w:rPr>
            </w:pPr>
            <w:r>
              <w:rPr>
                <w:sz w:val="24"/>
                <w:szCs w:val="24"/>
              </w:rPr>
              <w:t>£97</w:t>
            </w:r>
            <w:r w:rsidR="002833D4">
              <w:rPr>
                <w:sz w:val="24"/>
                <w:szCs w:val="24"/>
              </w:rPr>
              <w:t>.00</w:t>
            </w:r>
          </w:p>
        </w:tc>
        <w:tc>
          <w:tcPr>
            <w:tcW w:w="1805" w:type="dxa"/>
            <w:tcBorders>
              <w:top w:val="single" w:sz="4" w:space="0" w:color="auto"/>
            </w:tcBorders>
          </w:tcPr>
          <w:p w:rsidR="001D597C" w:rsidRPr="00124415" w:rsidRDefault="004C427A" w:rsidP="006F31AD">
            <w:pPr>
              <w:jc w:val="center"/>
              <w:rPr>
                <w:sz w:val="24"/>
                <w:szCs w:val="24"/>
              </w:rPr>
            </w:pPr>
            <w:r>
              <w:rPr>
                <w:sz w:val="24"/>
                <w:szCs w:val="24"/>
              </w:rPr>
              <w:t>-</w:t>
            </w:r>
          </w:p>
        </w:tc>
      </w:tr>
    </w:tbl>
    <w:p w:rsidR="004C427A" w:rsidRDefault="004C427A" w:rsidP="001D597C">
      <w:pPr>
        <w:pStyle w:val="BodyText"/>
      </w:pPr>
      <w:r>
        <w:t>The Go-Ahead group only operates in one of our members areas, meaning it is not possible to analyse price across areas.</w:t>
      </w:r>
    </w:p>
    <w:p w:rsidR="004C427A" w:rsidRDefault="004C427A" w:rsidP="001D597C">
      <w:pPr>
        <w:pStyle w:val="BodyText"/>
      </w:pPr>
      <w:r>
        <w:t xml:space="preserve">There was no annual ticket available through </w:t>
      </w:r>
      <w:r w:rsidR="008F3E5E">
        <w:t xml:space="preserve">the </w:t>
      </w:r>
      <w:r>
        <w:t>Go-Ahead</w:t>
      </w:r>
      <w:r w:rsidR="008F3E5E">
        <w:t xml:space="preserve"> website only pay monthly tickets that can be rolled over to make up an annual ticket. This provides no saving on the monthly ticket so has not been included as an annual product</w:t>
      </w:r>
      <w:r>
        <w:t>.</w:t>
      </w:r>
    </w:p>
    <w:p w:rsidR="004C427A" w:rsidRDefault="00E61500" w:rsidP="004C427A">
      <w:pPr>
        <w:pStyle w:val="Heading2"/>
      </w:pPr>
      <w:r>
        <w:t xml:space="preserve">Table 17. Go-Ahead </w:t>
      </w:r>
      <w:r w:rsidR="004C427A">
        <w:t>Child Tickets</w:t>
      </w:r>
    </w:p>
    <w:tbl>
      <w:tblPr>
        <w:tblStyle w:val="TableGrid"/>
        <w:tblW w:w="0" w:type="auto"/>
        <w:tblLook w:val="04A0" w:firstRow="1" w:lastRow="0" w:firstColumn="1" w:lastColumn="0" w:noHBand="0" w:noVBand="1"/>
      </w:tblPr>
      <w:tblGrid>
        <w:gridCol w:w="1829"/>
        <w:gridCol w:w="1814"/>
        <w:gridCol w:w="1816"/>
        <w:gridCol w:w="1800"/>
        <w:gridCol w:w="1802"/>
      </w:tblGrid>
      <w:tr w:rsidR="004C427A" w:rsidRPr="000751E8" w:rsidTr="00474BF0">
        <w:tc>
          <w:tcPr>
            <w:tcW w:w="1832" w:type="dxa"/>
            <w:tcBorders>
              <w:top w:val="single" w:sz="4" w:space="0" w:color="auto"/>
              <w:left w:val="single" w:sz="4" w:space="0" w:color="auto"/>
              <w:bottom w:val="single" w:sz="4" w:space="0" w:color="auto"/>
              <w:right w:val="nil"/>
            </w:tcBorders>
            <w:shd w:val="clear" w:color="auto" w:fill="FF0000"/>
          </w:tcPr>
          <w:p w:rsidR="004C427A" w:rsidRPr="000751E8" w:rsidRDefault="004C427A" w:rsidP="007F5F7A">
            <w:pPr>
              <w:rPr>
                <w:b/>
                <w:color w:val="FFFFFF" w:themeColor="background1"/>
                <w:sz w:val="24"/>
                <w:szCs w:val="24"/>
              </w:rPr>
            </w:pPr>
          </w:p>
        </w:tc>
        <w:tc>
          <w:tcPr>
            <w:tcW w:w="1816" w:type="dxa"/>
            <w:tcBorders>
              <w:top w:val="single" w:sz="4" w:space="0" w:color="auto"/>
              <w:left w:val="nil"/>
              <w:bottom w:val="single" w:sz="4" w:space="0" w:color="auto"/>
              <w:right w:val="nil"/>
            </w:tcBorders>
            <w:shd w:val="clear" w:color="auto" w:fill="FF0000"/>
          </w:tcPr>
          <w:p w:rsidR="004C427A" w:rsidRPr="000751E8" w:rsidRDefault="004C427A" w:rsidP="007F5F7A">
            <w:pPr>
              <w:rPr>
                <w:b/>
                <w:color w:val="FFFFFF" w:themeColor="background1"/>
                <w:sz w:val="24"/>
                <w:szCs w:val="24"/>
              </w:rPr>
            </w:pPr>
            <w:r>
              <w:rPr>
                <w:b/>
                <w:color w:val="FFFFFF" w:themeColor="background1"/>
                <w:sz w:val="24"/>
                <w:szCs w:val="24"/>
              </w:rPr>
              <w:t>Single fare</w:t>
            </w:r>
          </w:p>
        </w:tc>
        <w:tc>
          <w:tcPr>
            <w:tcW w:w="1818" w:type="dxa"/>
            <w:tcBorders>
              <w:top w:val="single" w:sz="4" w:space="0" w:color="auto"/>
              <w:left w:val="nil"/>
              <w:bottom w:val="single" w:sz="4" w:space="0" w:color="auto"/>
              <w:right w:val="nil"/>
            </w:tcBorders>
            <w:shd w:val="clear" w:color="auto" w:fill="FF0000"/>
          </w:tcPr>
          <w:p w:rsidR="004C427A" w:rsidRPr="000751E8" w:rsidRDefault="006F31AD" w:rsidP="007F5F7A">
            <w:pPr>
              <w:rPr>
                <w:b/>
                <w:color w:val="FFFFFF" w:themeColor="background1"/>
                <w:sz w:val="24"/>
                <w:szCs w:val="24"/>
              </w:rPr>
            </w:pPr>
            <w:r>
              <w:rPr>
                <w:b/>
                <w:color w:val="FFFFFF" w:themeColor="background1"/>
                <w:sz w:val="24"/>
                <w:szCs w:val="24"/>
              </w:rPr>
              <w:t>Child</w:t>
            </w:r>
            <w:r w:rsidR="004C427A" w:rsidRPr="000751E8">
              <w:rPr>
                <w:b/>
                <w:color w:val="FFFFFF" w:themeColor="background1"/>
                <w:sz w:val="24"/>
                <w:szCs w:val="24"/>
              </w:rPr>
              <w:t xml:space="preserve"> day</w:t>
            </w:r>
          </w:p>
        </w:tc>
        <w:tc>
          <w:tcPr>
            <w:tcW w:w="1802" w:type="dxa"/>
            <w:tcBorders>
              <w:top w:val="single" w:sz="4" w:space="0" w:color="auto"/>
              <w:left w:val="nil"/>
              <w:bottom w:val="single" w:sz="4" w:space="0" w:color="auto"/>
              <w:right w:val="nil"/>
            </w:tcBorders>
            <w:shd w:val="clear" w:color="auto" w:fill="FF0000"/>
          </w:tcPr>
          <w:p w:rsidR="004C427A" w:rsidRPr="000751E8" w:rsidRDefault="006F31AD" w:rsidP="007F5F7A">
            <w:pPr>
              <w:rPr>
                <w:b/>
                <w:color w:val="FFFFFF" w:themeColor="background1"/>
                <w:sz w:val="24"/>
                <w:szCs w:val="24"/>
              </w:rPr>
            </w:pPr>
            <w:r>
              <w:rPr>
                <w:b/>
                <w:color w:val="FFFFFF" w:themeColor="background1"/>
                <w:sz w:val="24"/>
                <w:szCs w:val="24"/>
              </w:rPr>
              <w:t>Child</w:t>
            </w:r>
            <w:r w:rsidR="004C427A" w:rsidRPr="000751E8">
              <w:rPr>
                <w:b/>
                <w:color w:val="FFFFFF" w:themeColor="background1"/>
                <w:sz w:val="24"/>
                <w:szCs w:val="24"/>
              </w:rPr>
              <w:t xml:space="preserve"> weekly</w:t>
            </w:r>
          </w:p>
        </w:tc>
        <w:tc>
          <w:tcPr>
            <w:tcW w:w="1803" w:type="dxa"/>
            <w:tcBorders>
              <w:top w:val="single" w:sz="4" w:space="0" w:color="auto"/>
              <w:left w:val="nil"/>
              <w:bottom w:val="single" w:sz="4" w:space="0" w:color="auto"/>
              <w:right w:val="single" w:sz="4" w:space="0" w:color="auto"/>
            </w:tcBorders>
            <w:shd w:val="clear" w:color="auto" w:fill="FF0000"/>
          </w:tcPr>
          <w:p w:rsidR="004C427A" w:rsidRPr="000751E8" w:rsidRDefault="006F31AD" w:rsidP="007F5F7A">
            <w:pPr>
              <w:rPr>
                <w:b/>
                <w:color w:val="FFFFFF" w:themeColor="background1"/>
                <w:sz w:val="24"/>
                <w:szCs w:val="24"/>
              </w:rPr>
            </w:pPr>
            <w:r>
              <w:rPr>
                <w:b/>
                <w:color w:val="FFFFFF" w:themeColor="background1"/>
                <w:sz w:val="24"/>
                <w:szCs w:val="24"/>
              </w:rPr>
              <w:t>Child</w:t>
            </w:r>
            <w:r w:rsidR="004C427A" w:rsidRPr="000751E8">
              <w:rPr>
                <w:b/>
                <w:color w:val="FFFFFF" w:themeColor="background1"/>
                <w:sz w:val="24"/>
                <w:szCs w:val="24"/>
              </w:rPr>
              <w:t xml:space="preserve"> monthly</w:t>
            </w:r>
          </w:p>
        </w:tc>
      </w:tr>
      <w:tr w:rsidR="004C427A" w:rsidRPr="00124415" w:rsidTr="00474BF0">
        <w:tc>
          <w:tcPr>
            <w:tcW w:w="1832" w:type="dxa"/>
            <w:tcBorders>
              <w:top w:val="single" w:sz="4" w:space="0" w:color="auto"/>
            </w:tcBorders>
          </w:tcPr>
          <w:p w:rsidR="004C427A" w:rsidRPr="00124415" w:rsidRDefault="004C427A" w:rsidP="007F5F7A">
            <w:pPr>
              <w:rPr>
                <w:sz w:val="24"/>
                <w:szCs w:val="24"/>
              </w:rPr>
            </w:pPr>
            <w:r>
              <w:rPr>
                <w:sz w:val="24"/>
                <w:szCs w:val="24"/>
              </w:rPr>
              <w:t>North East</w:t>
            </w:r>
          </w:p>
        </w:tc>
        <w:tc>
          <w:tcPr>
            <w:tcW w:w="1816" w:type="dxa"/>
            <w:tcBorders>
              <w:top w:val="single" w:sz="4" w:space="0" w:color="auto"/>
            </w:tcBorders>
          </w:tcPr>
          <w:p w:rsidR="004C427A" w:rsidRDefault="004C427A" w:rsidP="007F5F7A">
            <w:pPr>
              <w:jc w:val="center"/>
              <w:rPr>
                <w:sz w:val="24"/>
                <w:szCs w:val="24"/>
              </w:rPr>
            </w:pPr>
            <w:r>
              <w:rPr>
                <w:sz w:val="24"/>
                <w:szCs w:val="24"/>
              </w:rPr>
              <w:t>£1.00</w:t>
            </w:r>
          </w:p>
        </w:tc>
        <w:tc>
          <w:tcPr>
            <w:tcW w:w="1818" w:type="dxa"/>
            <w:tcBorders>
              <w:top w:val="single" w:sz="4" w:space="0" w:color="auto"/>
            </w:tcBorders>
          </w:tcPr>
          <w:p w:rsidR="004C427A" w:rsidRPr="00124415" w:rsidRDefault="004C427A" w:rsidP="007F5F7A">
            <w:pPr>
              <w:jc w:val="center"/>
              <w:rPr>
                <w:sz w:val="24"/>
                <w:szCs w:val="24"/>
              </w:rPr>
            </w:pPr>
            <w:r>
              <w:rPr>
                <w:sz w:val="24"/>
                <w:szCs w:val="24"/>
              </w:rPr>
              <w:t>£3.75</w:t>
            </w:r>
          </w:p>
        </w:tc>
        <w:tc>
          <w:tcPr>
            <w:tcW w:w="1802" w:type="dxa"/>
            <w:tcBorders>
              <w:top w:val="single" w:sz="4" w:space="0" w:color="auto"/>
            </w:tcBorders>
          </w:tcPr>
          <w:p w:rsidR="004C427A" w:rsidRPr="00124415" w:rsidRDefault="00C071D6" w:rsidP="007F5F7A">
            <w:pPr>
              <w:jc w:val="center"/>
              <w:rPr>
                <w:sz w:val="24"/>
                <w:szCs w:val="24"/>
              </w:rPr>
            </w:pPr>
            <w:r>
              <w:rPr>
                <w:sz w:val="24"/>
                <w:szCs w:val="24"/>
              </w:rPr>
              <w:t>£15.50</w:t>
            </w:r>
          </w:p>
        </w:tc>
        <w:tc>
          <w:tcPr>
            <w:tcW w:w="1803" w:type="dxa"/>
            <w:tcBorders>
              <w:top w:val="single" w:sz="4" w:space="0" w:color="auto"/>
            </w:tcBorders>
          </w:tcPr>
          <w:p w:rsidR="004C427A" w:rsidRPr="00124415" w:rsidRDefault="00C071D6" w:rsidP="007F5F7A">
            <w:pPr>
              <w:jc w:val="center"/>
              <w:rPr>
                <w:sz w:val="24"/>
                <w:szCs w:val="24"/>
              </w:rPr>
            </w:pPr>
            <w:r>
              <w:rPr>
                <w:sz w:val="24"/>
                <w:szCs w:val="24"/>
              </w:rPr>
              <w:t>£58.00</w:t>
            </w:r>
          </w:p>
        </w:tc>
      </w:tr>
    </w:tbl>
    <w:p w:rsidR="00577683" w:rsidRDefault="006F31AD" w:rsidP="00577683">
      <w:pPr>
        <w:pStyle w:val="BodyText"/>
      </w:pPr>
      <w:r>
        <w:t xml:space="preserve">A range of child tickets are available of Go-Ahead buses. The £1 single fare is available on most services. The monthly ticket must be paid in advance by direct debit. </w:t>
      </w:r>
    </w:p>
    <w:p w:rsidR="00BA0FBB" w:rsidRDefault="00E61500" w:rsidP="00BA0FBB">
      <w:pPr>
        <w:pStyle w:val="Heading2"/>
      </w:pPr>
      <w:r>
        <w:t xml:space="preserve">Table 18. Go-Ahead </w:t>
      </w:r>
      <w:r w:rsidR="00BA0FBB">
        <w:t>Single and Return Tickets</w:t>
      </w:r>
    </w:p>
    <w:tbl>
      <w:tblPr>
        <w:tblStyle w:val="TableGrid"/>
        <w:tblW w:w="0" w:type="auto"/>
        <w:tblLook w:val="04A0" w:firstRow="1" w:lastRow="0" w:firstColumn="1" w:lastColumn="0" w:noHBand="0" w:noVBand="1"/>
      </w:tblPr>
      <w:tblGrid>
        <w:gridCol w:w="1516"/>
        <w:gridCol w:w="1327"/>
        <w:gridCol w:w="1327"/>
        <w:gridCol w:w="1327"/>
      </w:tblGrid>
      <w:tr w:rsidR="00BA0FBB" w:rsidRPr="000751E8" w:rsidTr="00474BF0">
        <w:tc>
          <w:tcPr>
            <w:tcW w:w="1516" w:type="dxa"/>
            <w:tcBorders>
              <w:top w:val="single" w:sz="4" w:space="0" w:color="auto"/>
              <w:left w:val="single" w:sz="4" w:space="0" w:color="auto"/>
              <w:bottom w:val="single" w:sz="4" w:space="0" w:color="auto"/>
              <w:right w:val="nil"/>
            </w:tcBorders>
            <w:shd w:val="clear" w:color="auto" w:fill="FF0000"/>
          </w:tcPr>
          <w:p w:rsidR="00BA0FBB" w:rsidRPr="000751E8" w:rsidRDefault="00BA0FBB" w:rsidP="00BA0FBB">
            <w:pPr>
              <w:rPr>
                <w:b/>
                <w:color w:val="FFFFFF" w:themeColor="background1"/>
                <w:sz w:val="24"/>
                <w:szCs w:val="24"/>
              </w:rPr>
            </w:pPr>
          </w:p>
        </w:tc>
        <w:tc>
          <w:tcPr>
            <w:tcW w:w="1327" w:type="dxa"/>
            <w:tcBorders>
              <w:top w:val="single" w:sz="4" w:space="0" w:color="auto"/>
              <w:left w:val="nil"/>
              <w:bottom w:val="single" w:sz="4" w:space="0" w:color="auto"/>
              <w:right w:val="nil"/>
            </w:tcBorders>
            <w:shd w:val="clear" w:color="auto" w:fill="FF0000"/>
          </w:tcPr>
          <w:p w:rsidR="00BA0FBB" w:rsidRPr="000751E8" w:rsidRDefault="00BA0FBB" w:rsidP="00345EAC">
            <w:pPr>
              <w:jc w:val="center"/>
              <w:rPr>
                <w:b/>
                <w:color w:val="FFFFFF" w:themeColor="background1"/>
                <w:sz w:val="24"/>
                <w:szCs w:val="24"/>
              </w:rPr>
            </w:pPr>
            <w:r>
              <w:rPr>
                <w:b/>
                <w:color w:val="FFFFFF" w:themeColor="background1"/>
                <w:sz w:val="24"/>
                <w:szCs w:val="24"/>
              </w:rPr>
              <w:t>One mile journey</w:t>
            </w:r>
          </w:p>
        </w:tc>
        <w:tc>
          <w:tcPr>
            <w:tcW w:w="1327" w:type="dxa"/>
            <w:tcBorders>
              <w:top w:val="single" w:sz="4" w:space="0" w:color="auto"/>
              <w:left w:val="nil"/>
              <w:bottom w:val="single" w:sz="4" w:space="0" w:color="auto"/>
              <w:right w:val="nil"/>
            </w:tcBorders>
            <w:shd w:val="clear" w:color="auto" w:fill="FF0000"/>
          </w:tcPr>
          <w:p w:rsidR="00BA0FBB" w:rsidRDefault="00BA0FBB" w:rsidP="00345EAC">
            <w:pPr>
              <w:jc w:val="center"/>
              <w:rPr>
                <w:b/>
                <w:color w:val="FFFFFF" w:themeColor="background1"/>
                <w:sz w:val="24"/>
                <w:szCs w:val="24"/>
              </w:rPr>
            </w:pPr>
            <w:r>
              <w:rPr>
                <w:b/>
                <w:color w:val="FFFFFF" w:themeColor="background1"/>
                <w:sz w:val="24"/>
                <w:szCs w:val="24"/>
              </w:rPr>
              <w:t>Three mile journey</w:t>
            </w:r>
          </w:p>
        </w:tc>
        <w:tc>
          <w:tcPr>
            <w:tcW w:w="1327" w:type="dxa"/>
            <w:tcBorders>
              <w:top w:val="single" w:sz="4" w:space="0" w:color="auto"/>
              <w:left w:val="nil"/>
              <w:bottom w:val="single" w:sz="4" w:space="0" w:color="auto"/>
              <w:right w:val="single" w:sz="4" w:space="0" w:color="auto"/>
            </w:tcBorders>
            <w:shd w:val="clear" w:color="auto" w:fill="FF0000"/>
          </w:tcPr>
          <w:p w:rsidR="00BA0FBB" w:rsidRDefault="00BA0FBB" w:rsidP="00345EAC">
            <w:pPr>
              <w:jc w:val="center"/>
              <w:rPr>
                <w:b/>
                <w:color w:val="FFFFFF" w:themeColor="background1"/>
                <w:sz w:val="24"/>
                <w:szCs w:val="24"/>
              </w:rPr>
            </w:pPr>
            <w:r>
              <w:rPr>
                <w:b/>
                <w:color w:val="FFFFFF" w:themeColor="background1"/>
                <w:sz w:val="24"/>
                <w:szCs w:val="24"/>
              </w:rPr>
              <w:t>Maximum fare</w:t>
            </w:r>
          </w:p>
        </w:tc>
      </w:tr>
      <w:tr w:rsidR="00BA0FBB" w:rsidTr="00345EAC">
        <w:tc>
          <w:tcPr>
            <w:tcW w:w="1516" w:type="dxa"/>
            <w:tcBorders>
              <w:top w:val="single" w:sz="4" w:space="0" w:color="auto"/>
              <w:bottom w:val="single" w:sz="4" w:space="0" w:color="auto"/>
            </w:tcBorders>
          </w:tcPr>
          <w:p w:rsidR="00BA0FBB" w:rsidRPr="00124415" w:rsidRDefault="00BA0FBB" w:rsidP="00345EAC">
            <w:pPr>
              <w:rPr>
                <w:sz w:val="24"/>
                <w:szCs w:val="24"/>
              </w:rPr>
            </w:pPr>
            <w:r>
              <w:rPr>
                <w:sz w:val="24"/>
                <w:szCs w:val="24"/>
              </w:rPr>
              <w:t>Single</w:t>
            </w:r>
          </w:p>
        </w:tc>
        <w:tc>
          <w:tcPr>
            <w:tcW w:w="1327" w:type="dxa"/>
            <w:tcBorders>
              <w:top w:val="single" w:sz="4" w:space="0" w:color="auto"/>
              <w:bottom w:val="single" w:sz="4" w:space="0" w:color="auto"/>
            </w:tcBorders>
          </w:tcPr>
          <w:p w:rsidR="00BA0FBB" w:rsidRDefault="00BA0FBB" w:rsidP="00345EAC">
            <w:pPr>
              <w:jc w:val="center"/>
              <w:rPr>
                <w:sz w:val="24"/>
                <w:szCs w:val="24"/>
              </w:rPr>
            </w:pPr>
            <w:r>
              <w:rPr>
                <w:sz w:val="24"/>
                <w:szCs w:val="24"/>
              </w:rPr>
              <w:t>£1.50</w:t>
            </w:r>
          </w:p>
        </w:tc>
        <w:tc>
          <w:tcPr>
            <w:tcW w:w="1327" w:type="dxa"/>
            <w:tcBorders>
              <w:top w:val="single" w:sz="4" w:space="0" w:color="auto"/>
              <w:bottom w:val="single" w:sz="4" w:space="0" w:color="auto"/>
            </w:tcBorders>
          </w:tcPr>
          <w:p w:rsidR="00BA0FBB" w:rsidRDefault="00BA0FBB" w:rsidP="00345EAC">
            <w:pPr>
              <w:jc w:val="center"/>
              <w:rPr>
                <w:sz w:val="24"/>
                <w:szCs w:val="24"/>
              </w:rPr>
            </w:pPr>
            <w:r>
              <w:rPr>
                <w:sz w:val="24"/>
                <w:szCs w:val="24"/>
              </w:rPr>
              <w:t>£2.80</w:t>
            </w:r>
          </w:p>
        </w:tc>
        <w:tc>
          <w:tcPr>
            <w:tcW w:w="1327" w:type="dxa"/>
            <w:tcBorders>
              <w:top w:val="single" w:sz="4" w:space="0" w:color="auto"/>
              <w:bottom w:val="single" w:sz="4" w:space="0" w:color="auto"/>
            </w:tcBorders>
          </w:tcPr>
          <w:p w:rsidR="00BA0FBB" w:rsidRDefault="00BA0FBB" w:rsidP="00345EAC">
            <w:pPr>
              <w:jc w:val="center"/>
              <w:rPr>
                <w:sz w:val="24"/>
                <w:szCs w:val="24"/>
              </w:rPr>
            </w:pPr>
            <w:r>
              <w:rPr>
                <w:sz w:val="24"/>
                <w:szCs w:val="24"/>
              </w:rPr>
              <w:t>£4.10</w:t>
            </w:r>
          </w:p>
        </w:tc>
      </w:tr>
      <w:tr w:rsidR="00BA0FBB" w:rsidTr="00345EAC">
        <w:tc>
          <w:tcPr>
            <w:tcW w:w="1516" w:type="dxa"/>
            <w:tcBorders>
              <w:top w:val="single" w:sz="4" w:space="0" w:color="auto"/>
              <w:bottom w:val="single" w:sz="4" w:space="0" w:color="auto"/>
            </w:tcBorders>
          </w:tcPr>
          <w:p w:rsidR="00BA0FBB" w:rsidRDefault="00BA0FBB" w:rsidP="00345EAC">
            <w:pPr>
              <w:rPr>
                <w:sz w:val="24"/>
                <w:szCs w:val="24"/>
              </w:rPr>
            </w:pPr>
            <w:r>
              <w:rPr>
                <w:sz w:val="24"/>
                <w:szCs w:val="24"/>
              </w:rPr>
              <w:t>Return</w:t>
            </w:r>
          </w:p>
        </w:tc>
        <w:tc>
          <w:tcPr>
            <w:tcW w:w="1327" w:type="dxa"/>
            <w:tcBorders>
              <w:top w:val="single" w:sz="4" w:space="0" w:color="auto"/>
              <w:bottom w:val="single" w:sz="4" w:space="0" w:color="auto"/>
            </w:tcBorders>
          </w:tcPr>
          <w:p w:rsidR="00BA0FBB" w:rsidRDefault="00BA0FBB" w:rsidP="00345EAC">
            <w:pPr>
              <w:jc w:val="center"/>
              <w:rPr>
                <w:sz w:val="24"/>
                <w:szCs w:val="24"/>
              </w:rPr>
            </w:pPr>
            <w:r>
              <w:rPr>
                <w:sz w:val="24"/>
                <w:szCs w:val="24"/>
              </w:rPr>
              <w:t>£2.90</w:t>
            </w:r>
          </w:p>
        </w:tc>
        <w:tc>
          <w:tcPr>
            <w:tcW w:w="1327" w:type="dxa"/>
            <w:tcBorders>
              <w:top w:val="single" w:sz="4" w:space="0" w:color="auto"/>
              <w:bottom w:val="single" w:sz="4" w:space="0" w:color="auto"/>
            </w:tcBorders>
          </w:tcPr>
          <w:p w:rsidR="00BA0FBB" w:rsidRDefault="00BA0FBB" w:rsidP="00345EAC">
            <w:pPr>
              <w:jc w:val="center"/>
              <w:rPr>
                <w:sz w:val="24"/>
                <w:szCs w:val="24"/>
              </w:rPr>
            </w:pPr>
            <w:r>
              <w:rPr>
                <w:sz w:val="24"/>
                <w:szCs w:val="24"/>
              </w:rPr>
              <w:t>£4.70</w:t>
            </w:r>
          </w:p>
        </w:tc>
        <w:tc>
          <w:tcPr>
            <w:tcW w:w="1327" w:type="dxa"/>
            <w:tcBorders>
              <w:top w:val="single" w:sz="4" w:space="0" w:color="auto"/>
              <w:bottom w:val="single" w:sz="4" w:space="0" w:color="auto"/>
            </w:tcBorders>
          </w:tcPr>
          <w:p w:rsidR="00BA0FBB" w:rsidRDefault="00BA0FBB" w:rsidP="00345EAC">
            <w:pPr>
              <w:jc w:val="center"/>
              <w:rPr>
                <w:sz w:val="24"/>
                <w:szCs w:val="24"/>
              </w:rPr>
            </w:pPr>
            <w:r>
              <w:rPr>
                <w:sz w:val="24"/>
                <w:szCs w:val="24"/>
              </w:rPr>
              <w:t>£5.90</w:t>
            </w:r>
          </w:p>
        </w:tc>
      </w:tr>
    </w:tbl>
    <w:p w:rsidR="00BA0FBB" w:rsidRDefault="00BA0FBB" w:rsidP="00577683">
      <w:pPr>
        <w:pStyle w:val="BodyText"/>
      </w:pPr>
      <w:r>
        <w:t xml:space="preserve">Single and return journeys have been calculated using the X1 service into and from Newcastle centre. </w:t>
      </w:r>
    </w:p>
    <w:p w:rsidR="00E17847" w:rsidRDefault="00E61500" w:rsidP="00E17847">
      <w:pPr>
        <w:pStyle w:val="Heading2"/>
      </w:pPr>
      <w:r>
        <w:lastRenderedPageBreak/>
        <w:t xml:space="preserve">Table 19. Go-Ahead </w:t>
      </w:r>
      <w:r w:rsidR="00E17847">
        <w:t>Student Tickets</w:t>
      </w:r>
    </w:p>
    <w:tbl>
      <w:tblPr>
        <w:tblStyle w:val="TableGrid"/>
        <w:tblW w:w="0" w:type="auto"/>
        <w:tblLook w:val="04A0" w:firstRow="1" w:lastRow="0" w:firstColumn="1" w:lastColumn="0" w:noHBand="0" w:noVBand="1"/>
      </w:tblPr>
      <w:tblGrid>
        <w:gridCol w:w="1832"/>
        <w:gridCol w:w="1818"/>
        <w:gridCol w:w="1802"/>
        <w:gridCol w:w="1803"/>
      </w:tblGrid>
      <w:tr w:rsidR="007E10D3" w:rsidRPr="000751E8" w:rsidTr="00474BF0">
        <w:tc>
          <w:tcPr>
            <w:tcW w:w="1832" w:type="dxa"/>
            <w:tcBorders>
              <w:top w:val="single" w:sz="4" w:space="0" w:color="auto"/>
              <w:left w:val="single" w:sz="4" w:space="0" w:color="auto"/>
              <w:bottom w:val="single" w:sz="4" w:space="0" w:color="auto"/>
              <w:right w:val="nil"/>
            </w:tcBorders>
            <w:shd w:val="clear" w:color="auto" w:fill="FF0000"/>
          </w:tcPr>
          <w:p w:rsidR="007E10D3" w:rsidRPr="000751E8" w:rsidRDefault="007E10D3" w:rsidP="00345EAC">
            <w:pPr>
              <w:rPr>
                <w:b/>
                <w:color w:val="FFFFFF" w:themeColor="background1"/>
                <w:sz w:val="24"/>
                <w:szCs w:val="24"/>
              </w:rPr>
            </w:pPr>
          </w:p>
        </w:tc>
        <w:tc>
          <w:tcPr>
            <w:tcW w:w="1818" w:type="dxa"/>
            <w:tcBorders>
              <w:top w:val="single" w:sz="4" w:space="0" w:color="auto"/>
              <w:left w:val="nil"/>
              <w:bottom w:val="single" w:sz="4" w:space="0" w:color="auto"/>
              <w:right w:val="nil"/>
            </w:tcBorders>
            <w:shd w:val="clear" w:color="auto" w:fill="FF0000"/>
          </w:tcPr>
          <w:p w:rsidR="007E10D3" w:rsidRPr="000751E8" w:rsidRDefault="007E10D3" w:rsidP="00345EAC">
            <w:pPr>
              <w:rPr>
                <w:b/>
                <w:color w:val="FFFFFF" w:themeColor="background1"/>
                <w:sz w:val="24"/>
                <w:szCs w:val="24"/>
              </w:rPr>
            </w:pPr>
            <w:r>
              <w:rPr>
                <w:b/>
                <w:color w:val="FFFFFF" w:themeColor="background1"/>
                <w:sz w:val="24"/>
                <w:szCs w:val="24"/>
              </w:rPr>
              <w:t>Student</w:t>
            </w:r>
            <w:r w:rsidRPr="000751E8">
              <w:rPr>
                <w:b/>
                <w:color w:val="FFFFFF" w:themeColor="background1"/>
                <w:sz w:val="24"/>
                <w:szCs w:val="24"/>
              </w:rPr>
              <w:t xml:space="preserve"> day</w:t>
            </w:r>
          </w:p>
        </w:tc>
        <w:tc>
          <w:tcPr>
            <w:tcW w:w="1802" w:type="dxa"/>
            <w:tcBorders>
              <w:top w:val="single" w:sz="4" w:space="0" w:color="auto"/>
              <w:left w:val="nil"/>
              <w:bottom w:val="single" w:sz="4" w:space="0" w:color="auto"/>
              <w:right w:val="nil"/>
            </w:tcBorders>
            <w:shd w:val="clear" w:color="auto" w:fill="FF0000"/>
          </w:tcPr>
          <w:p w:rsidR="007E10D3" w:rsidRPr="000751E8" w:rsidRDefault="007E10D3" w:rsidP="00345EAC">
            <w:pPr>
              <w:rPr>
                <w:b/>
                <w:color w:val="FFFFFF" w:themeColor="background1"/>
                <w:sz w:val="24"/>
                <w:szCs w:val="24"/>
              </w:rPr>
            </w:pPr>
            <w:r>
              <w:rPr>
                <w:b/>
                <w:color w:val="FFFFFF" w:themeColor="background1"/>
                <w:sz w:val="24"/>
                <w:szCs w:val="24"/>
              </w:rPr>
              <w:t>Student</w:t>
            </w:r>
            <w:r w:rsidRPr="000751E8">
              <w:rPr>
                <w:b/>
                <w:color w:val="FFFFFF" w:themeColor="background1"/>
                <w:sz w:val="24"/>
                <w:szCs w:val="24"/>
              </w:rPr>
              <w:t xml:space="preserve"> weekly</w:t>
            </w:r>
          </w:p>
        </w:tc>
        <w:tc>
          <w:tcPr>
            <w:tcW w:w="1803" w:type="dxa"/>
            <w:tcBorders>
              <w:top w:val="single" w:sz="4" w:space="0" w:color="auto"/>
              <w:left w:val="nil"/>
              <w:bottom w:val="single" w:sz="4" w:space="0" w:color="auto"/>
              <w:right w:val="single" w:sz="4" w:space="0" w:color="auto"/>
            </w:tcBorders>
            <w:shd w:val="clear" w:color="auto" w:fill="FF0000"/>
          </w:tcPr>
          <w:p w:rsidR="007E10D3" w:rsidRPr="000751E8" w:rsidRDefault="007E10D3" w:rsidP="00345EAC">
            <w:pPr>
              <w:rPr>
                <w:b/>
                <w:color w:val="FFFFFF" w:themeColor="background1"/>
                <w:sz w:val="24"/>
                <w:szCs w:val="24"/>
              </w:rPr>
            </w:pPr>
            <w:r>
              <w:rPr>
                <w:b/>
                <w:color w:val="FFFFFF" w:themeColor="background1"/>
                <w:sz w:val="24"/>
                <w:szCs w:val="24"/>
              </w:rPr>
              <w:t>Student</w:t>
            </w:r>
            <w:r w:rsidRPr="000751E8">
              <w:rPr>
                <w:b/>
                <w:color w:val="FFFFFF" w:themeColor="background1"/>
                <w:sz w:val="24"/>
                <w:szCs w:val="24"/>
              </w:rPr>
              <w:t xml:space="preserve"> monthly</w:t>
            </w:r>
          </w:p>
        </w:tc>
      </w:tr>
      <w:tr w:rsidR="007E10D3" w:rsidRPr="00124415" w:rsidTr="00474BF0">
        <w:tc>
          <w:tcPr>
            <w:tcW w:w="1832" w:type="dxa"/>
            <w:tcBorders>
              <w:top w:val="single" w:sz="4" w:space="0" w:color="auto"/>
            </w:tcBorders>
          </w:tcPr>
          <w:p w:rsidR="007E10D3" w:rsidRPr="00124415" w:rsidRDefault="007E10D3" w:rsidP="00345EAC">
            <w:pPr>
              <w:rPr>
                <w:sz w:val="24"/>
                <w:szCs w:val="24"/>
              </w:rPr>
            </w:pPr>
            <w:r>
              <w:rPr>
                <w:sz w:val="24"/>
                <w:szCs w:val="24"/>
              </w:rPr>
              <w:t>North East</w:t>
            </w:r>
          </w:p>
        </w:tc>
        <w:tc>
          <w:tcPr>
            <w:tcW w:w="1818" w:type="dxa"/>
            <w:tcBorders>
              <w:top w:val="single" w:sz="4" w:space="0" w:color="auto"/>
            </w:tcBorders>
          </w:tcPr>
          <w:p w:rsidR="007E10D3" w:rsidRPr="00124415" w:rsidRDefault="007E10D3" w:rsidP="00345EAC">
            <w:pPr>
              <w:jc w:val="center"/>
              <w:rPr>
                <w:sz w:val="24"/>
                <w:szCs w:val="24"/>
              </w:rPr>
            </w:pPr>
            <w:r>
              <w:rPr>
                <w:sz w:val="24"/>
                <w:szCs w:val="24"/>
              </w:rPr>
              <w:t>£3.75</w:t>
            </w:r>
          </w:p>
        </w:tc>
        <w:tc>
          <w:tcPr>
            <w:tcW w:w="1802" w:type="dxa"/>
            <w:tcBorders>
              <w:top w:val="single" w:sz="4" w:space="0" w:color="auto"/>
            </w:tcBorders>
          </w:tcPr>
          <w:p w:rsidR="007E10D3" w:rsidRPr="00124415" w:rsidRDefault="007E10D3" w:rsidP="00345EAC">
            <w:pPr>
              <w:jc w:val="center"/>
              <w:rPr>
                <w:sz w:val="24"/>
                <w:szCs w:val="24"/>
              </w:rPr>
            </w:pPr>
            <w:r>
              <w:rPr>
                <w:sz w:val="24"/>
                <w:szCs w:val="24"/>
              </w:rPr>
              <w:t>£15.50</w:t>
            </w:r>
          </w:p>
        </w:tc>
        <w:tc>
          <w:tcPr>
            <w:tcW w:w="1803" w:type="dxa"/>
            <w:tcBorders>
              <w:top w:val="single" w:sz="4" w:space="0" w:color="auto"/>
            </w:tcBorders>
          </w:tcPr>
          <w:p w:rsidR="007E10D3" w:rsidRPr="00124415" w:rsidRDefault="007E10D3" w:rsidP="00345EAC">
            <w:pPr>
              <w:jc w:val="center"/>
              <w:rPr>
                <w:sz w:val="24"/>
                <w:szCs w:val="24"/>
              </w:rPr>
            </w:pPr>
            <w:r>
              <w:rPr>
                <w:sz w:val="24"/>
                <w:szCs w:val="24"/>
              </w:rPr>
              <w:t>£58.00</w:t>
            </w:r>
          </w:p>
        </w:tc>
      </w:tr>
    </w:tbl>
    <w:p w:rsidR="00E17847" w:rsidRDefault="007E10D3" w:rsidP="00577683">
      <w:pPr>
        <w:pStyle w:val="BodyText"/>
      </w:pPr>
      <w:r>
        <w:t xml:space="preserve">These tickets are available to anyone in full time education. They are the same price as the child tickets, although there is no single ticket available. </w:t>
      </w:r>
    </w:p>
    <w:p w:rsidR="007E10D3" w:rsidRDefault="007E10D3" w:rsidP="00577683">
      <w:pPr>
        <w:pStyle w:val="BodyText"/>
      </w:pPr>
      <w:r>
        <w:t xml:space="preserve">Tickets are also available for apprentices at the same price. </w:t>
      </w:r>
    </w:p>
    <w:p w:rsidR="007F5F7A" w:rsidRDefault="00E61500" w:rsidP="000755DD">
      <w:pPr>
        <w:pStyle w:val="Heading2"/>
        <w:keepLines/>
      </w:pPr>
      <w:r>
        <w:t xml:space="preserve">Table 20. Go-Ahead </w:t>
      </w:r>
      <w:r w:rsidR="007F5F7A">
        <w:t>Other Zones</w:t>
      </w:r>
    </w:p>
    <w:tbl>
      <w:tblPr>
        <w:tblStyle w:val="TableGrid"/>
        <w:tblW w:w="0" w:type="auto"/>
        <w:tblLook w:val="04A0" w:firstRow="1" w:lastRow="0" w:firstColumn="1" w:lastColumn="0" w:noHBand="0" w:noVBand="1"/>
      </w:tblPr>
      <w:tblGrid>
        <w:gridCol w:w="1488"/>
        <w:gridCol w:w="1444"/>
        <w:gridCol w:w="1488"/>
        <w:gridCol w:w="1535"/>
      </w:tblGrid>
      <w:tr w:rsidR="00E17847" w:rsidRPr="000751E8" w:rsidTr="00474BF0">
        <w:tc>
          <w:tcPr>
            <w:tcW w:w="1488" w:type="dxa"/>
            <w:tcBorders>
              <w:top w:val="single" w:sz="4" w:space="0" w:color="auto"/>
              <w:left w:val="single" w:sz="4" w:space="0" w:color="auto"/>
              <w:bottom w:val="single" w:sz="4" w:space="0" w:color="auto"/>
              <w:right w:val="nil"/>
            </w:tcBorders>
            <w:shd w:val="clear" w:color="auto" w:fill="FF0000"/>
          </w:tcPr>
          <w:p w:rsidR="00E17847" w:rsidRPr="000751E8" w:rsidRDefault="00E17847" w:rsidP="000755DD">
            <w:pPr>
              <w:keepNext/>
              <w:keepLines/>
              <w:rPr>
                <w:b/>
                <w:color w:val="FFFFFF" w:themeColor="background1"/>
                <w:sz w:val="24"/>
                <w:szCs w:val="24"/>
              </w:rPr>
            </w:pPr>
          </w:p>
        </w:tc>
        <w:tc>
          <w:tcPr>
            <w:tcW w:w="1444" w:type="dxa"/>
            <w:tcBorders>
              <w:top w:val="single" w:sz="4" w:space="0" w:color="auto"/>
              <w:left w:val="nil"/>
              <w:bottom w:val="single" w:sz="4" w:space="0" w:color="auto"/>
              <w:right w:val="nil"/>
            </w:tcBorders>
            <w:shd w:val="clear" w:color="auto" w:fill="FF0000"/>
          </w:tcPr>
          <w:p w:rsidR="00E17847" w:rsidRPr="000751E8" w:rsidRDefault="00E17847" w:rsidP="000755DD">
            <w:pPr>
              <w:keepNext/>
              <w:keepLines/>
              <w:jc w:val="center"/>
              <w:rPr>
                <w:b/>
                <w:color w:val="FFFFFF" w:themeColor="background1"/>
                <w:sz w:val="24"/>
                <w:szCs w:val="24"/>
              </w:rPr>
            </w:pPr>
          </w:p>
        </w:tc>
        <w:tc>
          <w:tcPr>
            <w:tcW w:w="1488" w:type="dxa"/>
            <w:tcBorders>
              <w:top w:val="single" w:sz="4" w:space="0" w:color="auto"/>
              <w:left w:val="nil"/>
              <w:bottom w:val="single" w:sz="4" w:space="0" w:color="auto"/>
              <w:right w:val="nil"/>
            </w:tcBorders>
            <w:shd w:val="clear" w:color="auto" w:fill="FF0000"/>
          </w:tcPr>
          <w:p w:rsidR="00E17847" w:rsidRPr="000751E8" w:rsidRDefault="00E17847" w:rsidP="000755DD">
            <w:pPr>
              <w:keepNext/>
              <w:keepLines/>
              <w:jc w:val="center"/>
              <w:rPr>
                <w:b/>
                <w:color w:val="FFFFFF" w:themeColor="background1"/>
                <w:sz w:val="24"/>
                <w:szCs w:val="24"/>
              </w:rPr>
            </w:pPr>
            <w:r w:rsidRPr="000751E8">
              <w:rPr>
                <w:b/>
                <w:color w:val="FFFFFF" w:themeColor="background1"/>
                <w:sz w:val="24"/>
                <w:szCs w:val="24"/>
              </w:rPr>
              <w:t>Adult day</w:t>
            </w:r>
          </w:p>
        </w:tc>
        <w:tc>
          <w:tcPr>
            <w:tcW w:w="1535" w:type="dxa"/>
            <w:tcBorders>
              <w:top w:val="single" w:sz="4" w:space="0" w:color="auto"/>
              <w:left w:val="nil"/>
              <w:bottom w:val="single" w:sz="4" w:space="0" w:color="auto"/>
              <w:right w:val="single" w:sz="4" w:space="0" w:color="auto"/>
            </w:tcBorders>
            <w:shd w:val="clear" w:color="auto" w:fill="FF0000"/>
          </w:tcPr>
          <w:p w:rsidR="00E17847" w:rsidRPr="000751E8" w:rsidRDefault="00E17847" w:rsidP="000755DD">
            <w:pPr>
              <w:keepNext/>
              <w:keepLines/>
              <w:jc w:val="center"/>
              <w:rPr>
                <w:b/>
                <w:color w:val="FFFFFF" w:themeColor="background1"/>
                <w:sz w:val="24"/>
                <w:szCs w:val="24"/>
              </w:rPr>
            </w:pPr>
            <w:r w:rsidRPr="000751E8">
              <w:rPr>
                <w:b/>
                <w:color w:val="FFFFFF" w:themeColor="background1"/>
                <w:sz w:val="24"/>
                <w:szCs w:val="24"/>
              </w:rPr>
              <w:t>Adult weekly</w:t>
            </w:r>
          </w:p>
        </w:tc>
      </w:tr>
      <w:tr w:rsidR="00E17847" w:rsidRPr="00124415" w:rsidTr="00E915AC">
        <w:tc>
          <w:tcPr>
            <w:tcW w:w="1488" w:type="dxa"/>
            <w:vMerge w:val="restart"/>
            <w:tcBorders>
              <w:top w:val="single" w:sz="4" w:space="0" w:color="auto"/>
            </w:tcBorders>
          </w:tcPr>
          <w:p w:rsidR="00E17847" w:rsidRPr="00124415" w:rsidRDefault="00E17847" w:rsidP="000755DD">
            <w:pPr>
              <w:keepNext/>
              <w:keepLines/>
              <w:rPr>
                <w:sz w:val="24"/>
                <w:szCs w:val="24"/>
              </w:rPr>
            </w:pPr>
            <w:r>
              <w:rPr>
                <w:sz w:val="24"/>
                <w:szCs w:val="24"/>
              </w:rPr>
              <w:t>North East</w:t>
            </w:r>
          </w:p>
        </w:tc>
        <w:tc>
          <w:tcPr>
            <w:tcW w:w="1444" w:type="dxa"/>
            <w:tcBorders>
              <w:top w:val="single" w:sz="4" w:space="0" w:color="auto"/>
              <w:bottom w:val="single" w:sz="4" w:space="0" w:color="auto"/>
            </w:tcBorders>
          </w:tcPr>
          <w:p w:rsidR="00E17847" w:rsidRDefault="00E17847" w:rsidP="000755DD">
            <w:pPr>
              <w:keepNext/>
              <w:keepLines/>
              <w:rPr>
                <w:sz w:val="24"/>
                <w:szCs w:val="24"/>
              </w:rPr>
            </w:pPr>
            <w:r>
              <w:rPr>
                <w:sz w:val="24"/>
                <w:szCs w:val="24"/>
              </w:rPr>
              <w:t>Durham Saver</w:t>
            </w:r>
          </w:p>
        </w:tc>
        <w:tc>
          <w:tcPr>
            <w:tcW w:w="1488" w:type="dxa"/>
            <w:tcBorders>
              <w:top w:val="single" w:sz="4" w:space="0" w:color="auto"/>
              <w:bottom w:val="single" w:sz="4" w:space="0" w:color="auto"/>
            </w:tcBorders>
          </w:tcPr>
          <w:p w:rsidR="00E17847" w:rsidRPr="00124415" w:rsidRDefault="00E17847" w:rsidP="000755DD">
            <w:pPr>
              <w:keepNext/>
              <w:keepLines/>
              <w:jc w:val="center"/>
              <w:rPr>
                <w:sz w:val="24"/>
                <w:szCs w:val="24"/>
              </w:rPr>
            </w:pPr>
            <w:r>
              <w:rPr>
                <w:sz w:val="24"/>
                <w:szCs w:val="24"/>
              </w:rPr>
              <w:t>£3.15</w:t>
            </w:r>
          </w:p>
        </w:tc>
        <w:tc>
          <w:tcPr>
            <w:tcW w:w="1535" w:type="dxa"/>
            <w:tcBorders>
              <w:top w:val="single" w:sz="4" w:space="0" w:color="auto"/>
              <w:bottom w:val="single" w:sz="4" w:space="0" w:color="auto"/>
            </w:tcBorders>
          </w:tcPr>
          <w:p w:rsidR="00E17847" w:rsidRPr="00124415" w:rsidRDefault="00E17847" w:rsidP="000755DD">
            <w:pPr>
              <w:keepNext/>
              <w:keepLines/>
              <w:jc w:val="center"/>
              <w:rPr>
                <w:sz w:val="24"/>
                <w:szCs w:val="24"/>
              </w:rPr>
            </w:pPr>
            <w:r>
              <w:rPr>
                <w:sz w:val="24"/>
                <w:szCs w:val="24"/>
              </w:rPr>
              <w:t>12.15</w:t>
            </w:r>
          </w:p>
        </w:tc>
      </w:tr>
      <w:tr w:rsidR="00E17847" w:rsidRPr="00124415" w:rsidTr="00E915AC">
        <w:tc>
          <w:tcPr>
            <w:tcW w:w="1488" w:type="dxa"/>
            <w:vMerge/>
          </w:tcPr>
          <w:p w:rsidR="00E17847" w:rsidRDefault="00E17847" w:rsidP="000755DD">
            <w:pPr>
              <w:keepNext/>
              <w:keepLines/>
              <w:rPr>
                <w:sz w:val="24"/>
                <w:szCs w:val="24"/>
              </w:rPr>
            </w:pPr>
          </w:p>
        </w:tc>
        <w:tc>
          <w:tcPr>
            <w:tcW w:w="1444" w:type="dxa"/>
            <w:tcBorders>
              <w:top w:val="single" w:sz="4" w:space="0" w:color="auto"/>
              <w:bottom w:val="single" w:sz="4" w:space="0" w:color="auto"/>
            </w:tcBorders>
          </w:tcPr>
          <w:p w:rsidR="00E17847" w:rsidRDefault="00E17847" w:rsidP="000755DD">
            <w:pPr>
              <w:keepNext/>
              <w:keepLines/>
              <w:rPr>
                <w:sz w:val="24"/>
                <w:szCs w:val="24"/>
              </w:rPr>
            </w:pPr>
            <w:r>
              <w:rPr>
                <w:sz w:val="24"/>
                <w:szCs w:val="24"/>
              </w:rPr>
              <w:t>North Tyne Saver</w:t>
            </w:r>
          </w:p>
        </w:tc>
        <w:tc>
          <w:tcPr>
            <w:tcW w:w="1488" w:type="dxa"/>
            <w:tcBorders>
              <w:top w:val="single" w:sz="4" w:space="0" w:color="auto"/>
              <w:bottom w:val="single" w:sz="4" w:space="0" w:color="auto"/>
            </w:tcBorders>
          </w:tcPr>
          <w:p w:rsidR="00E17847" w:rsidRDefault="00E17847" w:rsidP="000755DD">
            <w:pPr>
              <w:keepNext/>
              <w:keepLines/>
              <w:jc w:val="center"/>
              <w:rPr>
                <w:sz w:val="24"/>
                <w:szCs w:val="24"/>
              </w:rPr>
            </w:pPr>
            <w:r>
              <w:rPr>
                <w:sz w:val="24"/>
                <w:szCs w:val="24"/>
              </w:rPr>
              <w:t>£3.95</w:t>
            </w:r>
          </w:p>
        </w:tc>
        <w:tc>
          <w:tcPr>
            <w:tcW w:w="1535" w:type="dxa"/>
            <w:tcBorders>
              <w:top w:val="single" w:sz="4" w:space="0" w:color="auto"/>
              <w:bottom w:val="single" w:sz="4" w:space="0" w:color="auto"/>
            </w:tcBorders>
          </w:tcPr>
          <w:p w:rsidR="00E17847" w:rsidRDefault="00E17847" w:rsidP="000755DD">
            <w:pPr>
              <w:keepNext/>
              <w:keepLines/>
              <w:jc w:val="center"/>
              <w:rPr>
                <w:sz w:val="24"/>
                <w:szCs w:val="24"/>
              </w:rPr>
            </w:pPr>
            <w:r>
              <w:rPr>
                <w:sz w:val="24"/>
                <w:szCs w:val="24"/>
              </w:rPr>
              <w:t>£13.15</w:t>
            </w:r>
          </w:p>
        </w:tc>
      </w:tr>
      <w:tr w:rsidR="00E17847" w:rsidRPr="00124415" w:rsidTr="00E915AC">
        <w:tc>
          <w:tcPr>
            <w:tcW w:w="1488" w:type="dxa"/>
            <w:vMerge/>
          </w:tcPr>
          <w:p w:rsidR="00E17847" w:rsidRDefault="00E17847" w:rsidP="000755DD">
            <w:pPr>
              <w:keepNext/>
              <w:keepLines/>
              <w:rPr>
                <w:sz w:val="24"/>
                <w:szCs w:val="24"/>
              </w:rPr>
            </w:pPr>
          </w:p>
        </w:tc>
        <w:tc>
          <w:tcPr>
            <w:tcW w:w="1444" w:type="dxa"/>
            <w:tcBorders>
              <w:top w:val="single" w:sz="4" w:space="0" w:color="auto"/>
              <w:bottom w:val="single" w:sz="4" w:space="0" w:color="auto"/>
            </w:tcBorders>
          </w:tcPr>
          <w:p w:rsidR="00E17847" w:rsidRDefault="00E17847" w:rsidP="000755DD">
            <w:pPr>
              <w:keepNext/>
              <w:keepLines/>
              <w:rPr>
                <w:sz w:val="24"/>
                <w:szCs w:val="24"/>
              </w:rPr>
            </w:pPr>
            <w:r>
              <w:rPr>
                <w:sz w:val="24"/>
                <w:szCs w:val="24"/>
              </w:rPr>
              <w:t>Peterlee Saver</w:t>
            </w:r>
          </w:p>
        </w:tc>
        <w:tc>
          <w:tcPr>
            <w:tcW w:w="1488" w:type="dxa"/>
            <w:tcBorders>
              <w:top w:val="single" w:sz="4" w:space="0" w:color="auto"/>
              <w:bottom w:val="single" w:sz="4" w:space="0" w:color="auto"/>
            </w:tcBorders>
          </w:tcPr>
          <w:p w:rsidR="00E17847" w:rsidRDefault="00E17847" w:rsidP="000755DD">
            <w:pPr>
              <w:keepNext/>
              <w:keepLines/>
              <w:jc w:val="center"/>
              <w:rPr>
                <w:sz w:val="24"/>
                <w:szCs w:val="24"/>
              </w:rPr>
            </w:pPr>
            <w:r>
              <w:rPr>
                <w:sz w:val="24"/>
                <w:szCs w:val="24"/>
              </w:rPr>
              <w:t>£3.25</w:t>
            </w:r>
          </w:p>
        </w:tc>
        <w:tc>
          <w:tcPr>
            <w:tcW w:w="1535" w:type="dxa"/>
            <w:tcBorders>
              <w:top w:val="single" w:sz="4" w:space="0" w:color="auto"/>
              <w:bottom w:val="single" w:sz="4" w:space="0" w:color="auto"/>
            </w:tcBorders>
          </w:tcPr>
          <w:p w:rsidR="00E17847" w:rsidRDefault="00E17847" w:rsidP="000755DD">
            <w:pPr>
              <w:keepNext/>
              <w:keepLines/>
              <w:jc w:val="center"/>
              <w:rPr>
                <w:sz w:val="24"/>
                <w:szCs w:val="24"/>
              </w:rPr>
            </w:pPr>
            <w:r>
              <w:rPr>
                <w:sz w:val="24"/>
                <w:szCs w:val="24"/>
              </w:rPr>
              <w:t>£10.75</w:t>
            </w:r>
          </w:p>
        </w:tc>
      </w:tr>
      <w:tr w:rsidR="00E17847" w:rsidRPr="00124415" w:rsidTr="00E915AC">
        <w:tc>
          <w:tcPr>
            <w:tcW w:w="1488" w:type="dxa"/>
            <w:vMerge/>
          </w:tcPr>
          <w:p w:rsidR="00E17847" w:rsidRDefault="00E17847" w:rsidP="000755DD">
            <w:pPr>
              <w:keepNext/>
              <w:keepLines/>
              <w:rPr>
                <w:sz w:val="24"/>
                <w:szCs w:val="24"/>
              </w:rPr>
            </w:pPr>
          </w:p>
        </w:tc>
        <w:tc>
          <w:tcPr>
            <w:tcW w:w="1444" w:type="dxa"/>
            <w:tcBorders>
              <w:top w:val="single" w:sz="4" w:space="0" w:color="auto"/>
              <w:bottom w:val="single" w:sz="4" w:space="0" w:color="auto"/>
            </w:tcBorders>
          </w:tcPr>
          <w:p w:rsidR="00E17847" w:rsidRDefault="00E17847" w:rsidP="000755DD">
            <w:pPr>
              <w:keepNext/>
              <w:keepLines/>
              <w:rPr>
                <w:sz w:val="24"/>
                <w:szCs w:val="24"/>
              </w:rPr>
            </w:pPr>
            <w:r>
              <w:rPr>
                <w:sz w:val="24"/>
                <w:szCs w:val="24"/>
              </w:rPr>
              <w:t>South Tyneside Saver</w:t>
            </w:r>
          </w:p>
        </w:tc>
        <w:tc>
          <w:tcPr>
            <w:tcW w:w="1488" w:type="dxa"/>
            <w:tcBorders>
              <w:top w:val="single" w:sz="4" w:space="0" w:color="auto"/>
              <w:bottom w:val="single" w:sz="4" w:space="0" w:color="auto"/>
            </w:tcBorders>
          </w:tcPr>
          <w:p w:rsidR="00E17847" w:rsidRDefault="00E17847" w:rsidP="000755DD">
            <w:pPr>
              <w:keepNext/>
              <w:keepLines/>
              <w:jc w:val="center"/>
              <w:rPr>
                <w:sz w:val="24"/>
                <w:szCs w:val="24"/>
              </w:rPr>
            </w:pPr>
            <w:r>
              <w:rPr>
                <w:sz w:val="24"/>
                <w:szCs w:val="24"/>
              </w:rPr>
              <w:t>£3.65</w:t>
            </w:r>
          </w:p>
        </w:tc>
        <w:tc>
          <w:tcPr>
            <w:tcW w:w="1535" w:type="dxa"/>
            <w:tcBorders>
              <w:top w:val="single" w:sz="4" w:space="0" w:color="auto"/>
              <w:bottom w:val="single" w:sz="4" w:space="0" w:color="auto"/>
            </w:tcBorders>
          </w:tcPr>
          <w:p w:rsidR="00E17847" w:rsidRDefault="00E17847" w:rsidP="000755DD">
            <w:pPr>
              <w:keepNext/>
              <w:keepLines/>
              <w:jc w:val="center"/>
              <w:rPr>
                <w:sz w:val="24"/>
                <w:szCs w:val="24"/>
              </w:rPr>
            </w:pPr>
            <w:r>
              <w:rPr>
                <w:sz w:val="24"/>
                <w:szCs w:val="24"/>
              </w:rPr>
              <w:t>£11.90</w:t>
            </w:r>
          </w:p>
        </w:tc>
      </w:tr>
      <w:tr w:rsidR="00E17847" w:rsidRPr="00124415" w:rsidTr="00E915AC">
        <w:tc>
          <w:tcPr>
            <w:tcW w:w="1488" w:type="dxa"/>
            <w:vMerge/>
          </w:tcPr>
          <w:p w:rsidR="00E17847" w:rsidRDefault="00E17847" w:rsidP="000755DD">
            <w:pPr>
              <w:keepNext/>
              <w:keepLines/>
              <w:rPr>
                <w:sz w:val="24"/>
                <w:szCs w:val="24"/>
              </w:rPr>
            </w:pPr>
          </w:p>
        </w:tc>
        <w:tc>
          <w:tcPr>
            <w:tcW w:w="1444" w:type="dxa"/>
            <w:tcBorders>
              <w:top w:val="single" w:sz="4" w:space="0" w:color="auto"/>
            </w:tcBorders>
          </w:tcPr>
          <w:p w:rsidR="00E17847" w:rsidRDefault="00E17847" w:rsidP="000755DD">
            <w:pPr>
              <w:keepNext/>
              <w:keepLines/>
              <w:rPr>
                <w:sz w:val="24"/>
                <w:szCs w:val="24"/>
              </w:rPr>
            </w:pPr>
            <w:r>
              <w:rPr>
                <w:sz w:val="24"/>
                <w:szCs w:val="24"/>
              </w:rPr>
              <w:t>Sunderland Saver</w:t>
            </w:r>
          </w:p>
        </w:tc>
        <w:tc>
          <w:tcPr>
            <w:tcW w:w="1488" w:type="dxa"/>
            <w:tcBorders>
              <w:top w:val="single" w:sz="4" w:space="0" w:color="auto"/>
            </w:tcBorders>
          </w:tcPr>
          <w:p w:rsidR="00E17847" w:rsidRDefault="00E17847" w:rsidP="000755DD">
            <w:pPr>
              <w:keepNext/>
              <w:keepLines/>
              <w:jc w:val="center"/>
              <w:rPr>
                <w:sz w:val="24"/>
                <w:szCs w:val="24"/>
              </w:rPr>
            </w:pPr>
            <w:r>
              <w:rPr>
                <w:sz w:val="24"/>
                <w:szCs w:val="24"/>
              </w:rPr>
              <w:t>£3.65</w:t>
            </w:r>
          </w:p>
        </w:tc>
        <w:tc>
          <w:tcPr>
            <w:tcW w:w="1535" w:type="dxa"/>
            <w:tcBorders>
              <w:top w:val="single" w:sz="4" w:space="0" w:color="auto"/>
            </w:tcBorders>
          </w:tcPr>
          <w:p w:rsidR="00E17847" w:rsidRDefault="00E17847" w:rsidP="000755DD">
            <w:pPr>
              <w:keepNext/>
              <w:keepLines/>
              <w:jc w:val="center"/>
              <w:rPr>
                <w:sz w:val="24"/>
                <w:szCs w:val="24"/>
              </w:rPr>
            </w:pPr>
            <w:r>
              <w:rPr>
                <w:sz w:val="24"/>
                <w:szCs w:val="24"/>
              </w:rPr>
              <w:t>£13.35</w:t>
            </w:r>
          </w:p>
        </w:tc>
      </w:tr>
    </w:tbl>
    <w:p w:rsidR="007F5F7A" w:rsidRDefault="00B54A44" w:rsidP="00577683">
      <w:pPr>
        <w:pStyle w:val="BodyText"/>
      </w:pPr>
      <w:r>
        <w:t>Monthly tickets are priced by the number of zones</w:t>
      </w:r>
      <w:r w:rsidR="00C060A6">
        <w:t xml:space="preserve"> that you need to travel in. </w:t>
      </w:r>
      <w:r>
        <w:t>The pricing structure is as follows</w:t>
      </w:r>
    </w:p>
    <w:p w:rsidR="00E61500" w:rsidRDefault="00E61500" w:rsidP="00E61500">
      <w:pPr>
        <w:pStyle w:val="Heading2"/>
      </w:pPr>
      <w:r>
        <w:t>Table 21. Go-Ahead Annual zone tickets</w:t>
      </w:r>
    </w:p>
    <w:tbl>
      <w:tblPr>
        <w:tblStyle w:val="TableGrid"/>
        <w:tblW w:w="0" w:type="auto"/>
        <w:tblLook w:val="04A0" w:firstRow="1" w:lastRow="0" w:firstColumn="1" w:lastColumn="0" w:noHBand="0" w:noVBand="1"/>
      </w:tblPr>
      <w:tblGrid>
        <w:gridCol w:w="1516"/>
        <w:gridCol w:w="1327"/>
      </w:tblGrid>
      <w:tr w:rsidR="00B54A44" w:rsidRPr="000751E8" w:rsidTr="00474BF0">
        <w:tc>
          <w:tcPr>
            <w:tcW w:w="1516" w:type="dxa"/>
            <w:tcBorders>
              <w:top w:val="single" w:sz="4" w:space="0" w:color="auto"/>
              <w:left w:val="single" w:sz="4" w:space="0" w:color="auto"/>
              <w:bottom w:val="single" w:sz="4" w:space="0" w:color="auto"/>
              <w:right w:val="nil"/>
            </w:tcBorders>
            <w:shd w:val="clear" w:color="auto" w:fill="FF0000"/>
          </w:tcPr>
          <w:p w:rsidR="00B54A44" w:rsidRPr="000751E8" w:rsidRDefault="00B54A44" w:rsidP="00E915AC">
            <w:pPr>
              <w:rPr>
                <w:b/>
                <w:color w:val="FFFFFF" w:themeColor="background1"/>
                <w:sz w:val="24"/>
                <w:szCs w:val="24"/>
              </w:rPr>
            </w:pPr>
            <w:r>
              <w:rPr>
                <w:b/>
                <w:color w:val="FFFFFF" w:themeColor="background1"/>
                <w:sz w:val="24"/>
                <w:szCs w:val="24"/>
              </w:rPr>
              <w:t>Zones</w:t>
            </w:r>
          </w:p>
        </w:tc>
        <w:tc>
          <w:tcPr>
            <w:tcW w:w="1327" w:type="dxa"/>
            <w:tcBorders>
              <w:top w:val="single" w:sz="4" w:space="0" w:color="auto"/>
              <w:left w:val="nil"/>
              <w:bottom w:val="single" w:sz="4" w:space="0" w:color="auto"/>
              <w:right w:val="single" w:sz="4" w:space="0" w:color="auto"/>
            </w:tcBorders>
            <w:shd w:val="clear" w:color="auto" w:fill="FF0000"/>
          </w:tcPr>
          <w:p w:rsidR="00B54A44" w:rsidRPr="000751E8" w:rsidRDefault="00B54A44" w:rsidP="00E915AC">
            <w:pPr>
              <w:jc w:val="center"/>
              <w:rPr>
                <w:b/>
                <w:color w:val="FFFFFF" w:themeColor="background1"/>
                <w:sz w:val="24"/>
                <w:szCs w:val="24"/>
              </w:rPr>
            </w:pPr>
            <w:r>
              <w:rPr>
                <w:b/>
                <w:color w:val="FFFFFF" w:themeColor="background1"/>
                <w:sz w:val="24"/>
                <w:szCs w:val="24"/>
              </w:rPr>
              <w:t>Adult Monthly</w:t>
            </w:r>
          </w:p>
        </w:tc>
      </w:tr>
      <w:tr w:rsidR="00B54A44" w:rsidTr="00E915AC">
        <w:tc>
          <w:tcPr>
            <w:tcW w:w="1516" w:type="dxa"/>
            <w:tcBorders>
              <w:top w:val="single" w:sz="4" w:space="0" w:color="auto"/>
              <w:bottom w:val="single" w:sz="4" w:space="0" w:color="auto"/>
            </w:tcBorders>
          </w:tcPr>
          <w:p w:rsidR="00B54A44" w:rsidRPr="00124415" w:rsidRDefault="00B54A44" w:rsidP="00E915AC">
            <w:pPr>
              <w:rPr>
                <w:sz w:val="24"/>
                <w:szCs w:val="24"/>
              </w:rPr>
            </w:pPr>
            <w:r>
              <w:rPr>
                <w:sz w:val="24"/>
                <w:szCs w:val="24"/>
              </w:rPr>
              <w:t>One Zone</w:t>
            </w:r>
          </w:p>
        </w:tc>
        <w:tc>
          <w:tcPr>
            <w:tcW w:w="1327" w:type="dxa"/>
            <w:tcBorders>
              <w:top w:val="single" w:sz="4" w:space="0" w:color="auto"/>
              <w:bottom w:val="single" w:sz="4" w:space="0" w:color="auto"/>
            </w:tcBorders>
          </w:tcPr>
          <w:p w:rsidR="00B54A44" w:rsidRDefault="00B54A44" w:rsidP="00E915AC">
            <w:pPr>
              <w:jc w:val="center"/>
              <w:rPr>
                <w:sz w:val="24"/>
                <w:szCs w:val="24"/>
              </w:rPr>
            </w:pPr>
            <w:r>
              <w:rPr>
                <w:sz w:val="24"/>
                <w:szCs w:val="24"/>
              </w:rPr>
              <w:t>£60.50</w:t>
            </w:r>
          </w:p>
        </w:tc>
      </w:tr>
      <w:tr w:rsidR="00B54A44" w:rsidTr="00E915AC">
        <w:tc>
          <w:tcPr>
            <w:tcW w:w="1516" w:type="dxa"/>
            <w:tcBorders>
              <w:top w:val="single" w:sz="4" w:space="0" w:color="auto"/>
              <w:bottom w:val="single" w:sz="4" w:space="0" w:color="auto"/>
            </w:tcBorders>
          </w:tcPr>
          <w:p w:rsidR="00B54A44" w:rsidRDefault="00B54A44" w:rsidP="00E915AC">
            <w:pPr>
              <w:rPr>
                <w:sz w:val="24"/>
                <w:szCs w:val="24"/>
              </w:rPr>
            </w:pPr>
            <w:r>
              <w:rPr>
                <w:sz w:val="24"/>
                <w:szCs w:val="24"/>
              </w:rPr>
              <w:t>Two Zones</w:t>
            </w:r>
          </w:p>
        </w:tc>
        <w:tc>
          <w:tcPr>
            <w:tcW w:w="1327" w:type="dxa"/>
            <w:tcBorders>
              <w:top w:val="single" w:sz="4" w:space="0" w:color="auto"/>
              <w:bottom w:val="single" w:sz="4" w:space="0" w:color="auto"/>
            </w:tcBorders>
          </w:tcPr>
          <w:p w:rsidR="00B54A44" w:rsidRDefault="00B54A44" w:rsidP="00E915AC">
            <w:pPr>
              <w:jc w:val="center"/>
              <w:rPr>
                <w:sz w:val="24"/>
                <w:szCs w:val="24"/>
              </w:rPr>
            </w:pPr>
            <w:r>
              <w:rPr>
                <w:sz w:val="24"/>
                <w:szCs w:val="24"/>
              </w:rPr>
              <w:t>£79.50</w:t>
            </w:r>
          </w:p>
        </w:tc>
      </w:tr>
      <w:tr w:rsidR="00B54A44" w:rsidTr="00E915AC">
        <w:tc>
          <w:tcPr>
            <w:tcW w:w="1516" w:type="dxa"/>
            <w:tcBorders>
              <w:top w:val="single" w:sz="4" w:space="0" w:color="auto"/>
              <w:bottom w:val="single" w:sz="4" w:space="0" w:color="auto"/>
            </w:tcBorders>
          </w:tcPr>
          <w:p w:rsidR="00B54A44" w:rsidRDefault="00B54A44" w:rsidP="00E915AC">
            <w:pPr>
              <w:rPr>
                <w:sz w:val="24"/>
                <w:szCs w:val="24"/>
              </w:rPr>
            </w:pPr>
            <w:r>
              <w:rPr>
                <w:sz w:val="24"/>
                <w:szCs w:val="24"/>
              </w:rPr>
              <w:t>Three Zones +</w:t>
            </w:r>
          </w:p>
        </w:tc>
        <w:tc>
          <w:tcPr>
            <w:tcW w:w="1327" w:type="dxa"/>
            <w:tcBorders>
              <w:top w:val="single" w:sz="4" w:space="0" w:color="auto"/>
              <w:bottom w:val="single" w:sz="4" w:space="0" w:color="auto"/>
            </w:tcBorders>
          </w:tcPr>
          <w:p w:rsidR="00B54A44" w:rsidRDefault="00B54A44" w:rsidP="00E915AC">
            <w:pPr>
              <w:jc w:val="center"/>
              <w:rPr>
                <w:sz w:val="24"/>
                <w:szCs w:val="24"/>
              </w:rPr>
            </w:pPr>
            <w:r>
              <w:rPr>
                <w:sz w:val="24"/>
                <w:szCs w:val="24"/>
              </w:rPr>
              <w:t>£97.00</w:t>
            </w:r>
          </w:p>
        </w:tc>
      </w:tr>
    </w:tbl>
    <w:p w:rsidR="00C060A6" w:rsidRDefault="00B54A44" w:rsidP="00C060A6">
      <w:pPr>
        <w:pStyle w:val="BodyText"/>
      </w:pPr>
      <w:r>
        <w:t xml:space="preserve">Whilst the price of day and week tickets varies across the zones, the price of monthly tickets is set across the region. </w:t>
      </w:r>
    </w:p>
    <w:p w:rsidR="001D597C" w:rsidRDefault="00577683" w:rsidP="00577683">
      <w:pPr>
        <w:pStyle w:val="Heading1"/>
      </w:pPr>
      <w:r>
        <w:lastRenderedPageBreak/>
        <w:t>National Express</w:t>
      </w:r>
    </w:p>
    <w:p w:rsidR="006F31AD" w:rsidRPr="00F15AD4" w:rsidRDefault="00E61500" w:rsidP="002833D4">
      <w:pPr>
        <w:pStyle w:val="Heading2"/>
        <w:keepLines/>
      </w:pPr>
      <w:r>
        <w:t xml:space="preserve">Table 22. National Express </w:t>
      </w:r>
      <w:r w:rsidR="006F31AD">
        <w:t>Adult Tickets</w:t>
      </w:r>
    </w:p>
    <w:tbl>
      <w:tblPr>
        <w:tblStyle w:val="TableGrid"/>
        <w:tblW w:w="0" w:type="auto"/>
        <w:tblLook w:val="04A0" w:firstRow="1" w:lastRow="0" w:firstColumn="1" w:lastColumn="0" w:noHBand="0" w:noVBand="1"/>
      </w:tblPr>
      <w:tblGrid>
        <w:gridCol w:w="1590"/>
        <w:gridCol w:w="1764"/>
        <w:gridCol w:w="1517"/>
        <w:gridCol w:w="1652"/>
        <w:gridCol w:w="1329"/>
      </w:tblGrid>
      <w:tr w:rsidR="006F31AD" w:rsidRPr="00F06D62" w:rsidTr="00474BF0">
        <w:tc>
          <w:tcPr>
            <w:tcW w:w="1590" w:type="dxa"/>
            <w:tcBorders>
              <w:top w:val="single" w:sz="4" w:space="0" w:color="auto"/>
              <w:left w:val="single" w:sz="4" w:space="0" w:color="auto"/>
              <w:bottom w:val="single" w:sz="4" w:space="0" w:color="auto"/>
              <w:right w:val="nil"/>
            </w:tcBorders>
            <w:shd w:val="clear" w:color="auto" w:fill="0070C0"/>
          </w:tcPr>
          <w:p w:rsidR="006F31AD" w:rsidRPr="00F06D62" w:rsidRDefault="006F31AD" w:rsidP="002833D4">
            <w:pPr>
              <w:keepNext/>
              <w:keepLines/>
              <w:rPr>
                <w:b/>
                <w:color w:val="FFFFFF" w:themeColor="background1"/>
                <w:sz w:val="24"/>
                <w:szCs w:val="24"/>
              </w:rPr>
            </w:pPr>
          </w:p>
        </w:tc>
        <w:tc>
          <w:tcPr>
            <w:tcW w:w="1489" w:type="dxa"/>
            <w:tcBorders>
              <w:top w:val="single" w:sz="4" w:space="0" w:color="auto"/>
              <w:left w:val="nil"/>
              <w:bottom w:val="single" w:sz="4" w:space="0" w:color="auto"/>
              <w:right w:val="nil"/>
            </w:tcBorders>
            <w:shd w:val="clear" w:color="auto" w:fill="0070C0"/>
          </w:tcPr>
          <w:p w:rsidR="006F31AD" w:rsidRPr="00F06D62" w:rsidRDefault="006F31AD" w:rsidP="002833D4">
            <w:pPr>
              <w:keepNext/>
              <w:keepLines/>
              <w:rPr>
                <w:b/>
                <w:color w:val="FFFFFF" w:themeColor="background1"/>
                <w:sz w:val="24"/>
                <w:szCs w:val="24"/>
              </w:rPr>
            </w:pPr>
            <w:r w:rsidRPr="00F06D62">
              <w:rPr>
                <w:b/>
                <w:color w:val="FFFFFF" w:themeColor="background1"/>
                <w:sz w:val="24"/>
                <w:szCs w:val="24"/>
              </w:rPr>
              <w:t>Adult day</w:t>
            </w:r>
          </w:p>
        </w:tc>
        <w:tc>
          <w:tcPr>
            <w:tcW w:w="1517" w:type="dxa"/>
            <w:tcBorders>
              <w:top w:val="single" w:sz="4" w:space="0" w:color="auto"/>
              <w:left w:val="nil"/>
              <w:bottom w:val="single" w:sz="4" w:space="0" w:color="auto"/>
              <w:right w:val="nil"/>
            </w:tcBorders>
            <w:shd w:val="clear" w:color="auto" w:fill="0070C0"/>
          </w:tcPr>
          <w:p w:rsidR="006F31AD" w:rsidRPr="00F06D62" w:rsidRDefault="006F31AD" w:rsidP="002833D4">
            <w:pPr>
              <w:keepNext/>
              <w:keepLines/>
              <w:rPr>
                <w:b/>
                <w:color w:val="FFFFFF" w:themeColor="background1"/>
                <w:sz w:val="24"/>
                <w:szCs w:val="24"/>
              </w:rPr>
            </w:pPr>
            <w:r w:rsidRPr="00F06D62">
              <w:rPr>
                <w:b/>
                <w:color w:val="FFFFFF" w:themeColor="background1"/>
                <w:sz w:val="24"/>
                <w:szCs w:val="24"/>
              </w:rPr>
              <w:t>Adult weekly</w:t>
            </w:r>
          </w:p>
        </w:tc>
        <w:tc>
          <w:tcPr>
            <w:tcW w:w="1652" w:type="dxa"/>
            <w:tcBorders>
              <w:top w:val="single" w:sz="4" w:space="0" w:color="auto"/>
              <w:left w:val="nil"/>
              <w:bottom w:val="single" w:sz="4" w:space="0" w:color="auto"/>
              <w:right w:val="nil"/>
            </w:tcBorders>
            <w:shd w:val="clear" w:color="auto" w:fill="0070C0"/>
          </w:tcPr>
          <w:p w:rsidR="006F31AD" w:rsidRPr="00F06D62" w:rsidRDefault="006F31AD" w:rsidP="002833D4">
            <w:pPr>
              <w:keepNext/>
              <w:keepLines/>
              <w:rPr>
                <w:b/>
                <w:color w:val="FFFFFF" w:themeColor="background1"/>
                <w:sz w:val="24"/>
                <w:szCs w:val="24"/>
              </w:rPr>
            </w:pPr>
            <w:r w:rsidRPr="00F06D62">
              <w:rPr>
                <w:b/>
                <w:color w:val="FFFFFF" w:themeColor="background1"/>
                <w:sz w:val="24"/>
                <w:szCs w:val="24"/>
              </w:rPr>
              <w:t>Adult monthly</w:t>
            </w:r>
          </w:p>
        </w:tc>
        <w:tc>
          <w:tcPr>
            <w:tcW w:w="1329" w:type="dxa"/>
            <w:tcBorders>
              <w:top w:val="single" w:sz="4" w:space="0" w:color="auto"/>
              <w:left w:val="nil"/>
              <w:bottom w:val="single" w:sz="4" w:space="0" w:color="auto"/>
              <w:right w:val="single" w:sz="4" w:space="0" w:color="auto"/>
            </w:tcBorders>
            <w:shd w:val="clear" w:color="auto" w:fill="0070C0"/>
          </w:tcPr>
          <w:p w:rsidR="006F31AD" w:rsidRPr="00F06D62" w:rsidRDefault="006F31AD" w:rsidP="002833D4">
            <w:pPr>
              <w:keepNext/>
              <w:keepLines/>
              <w:rPr>
                <w:b/>
                <w:color w:val="FFFFFF" w:themeColor="background1"/>
                <w:sz w:val="24"/>
                <w:szCs w:val="24"/>
              </w:rPr>
            </w:pPr>
            <w:r w:rsidRPr="00F06D62">
              <w:rPr>
                <w:b/>
                <w:color w:val="FFFFFF" w:themeColor="background1"/>
                <w:sz w:val="24"/>
                <w:szCs w:val="24"/>
              </w:rPr>
              <w:t>Adult annual</w:t>
            </w:r>
          </w:p>
        </w:tc>
      </w:tr>
      <w:tr w:rsidR="00474162" w:rsidRPr="00124415" w:rsidTr="00474BF0">
        <w:tc>
          <w:tcPr>
            <w:tcW w:w="1590" w:type="dxa"/>
            <w:tcBorders>
              <w:top w:val="single" w:sz="4" w:space="0" w:color="auto"/>
            </w:tcBorders>
          </w:tcPr>
          <w:p w:rsidR="00474162" w:rsidRPr="00474162" w:rsidRDefault="00474162" w:rsidP="002833D4">
            <w:pPr>
              <w:keepNext/>
              <w:keepLines/>
              <w:rPr>
                <w:color w:val="000000" w:themeColor="text1"/>
                <w:sz w:val="24"/>
                <w:szCs w:val="24"/>
              </w:rPr>
            </w:pPr>
            <w:r w:rsidRPr="00474162">
              <w:rPr>
                <w:color w:val="000000" w:themeColor="text1"/>
                <w:sz w:val="24"/>
                <w:szCs w:val="24"/>
              </w:rPr>
              <w:t>West Midlands</w:t>
            </w:r>
          </w:p>
        </w:tc>
        <w:tc>
          <w:tcPr>
            <w:tcW w:w="1489" w:type="dxa"/>
            <w:tcBorders>
              <w:top w:val="single" w:sz="4" w:space="0" w:color="auto"/>
            </w:tcBorders>
          </w:tcPr>
          <w:p w:rsidR="00474162" w:rsidRPr="00474162" w:rsidRDefault="00474162" w:rsidP="002833D4">
            <w:pPr>
              <w:keepNext/>
              <w:keepLines/>
              <w:jc w:val="center"/>
              <w:rPr>
                <w:rFonts w:ascii="Calibri" w:eastAsiaTheme="minorHAnsi" w:hAnsi="Calibri"/>
                <w:color w:val="000000" w:themeColor="text1"/>
                <w:sz w:val="24"/>
                <w:szCs w:val="24"/>
              </w:rPr>
            </w:pPr>
            <w:r w:rsidRPr="00474162">
              <w:rPr>
                <w:color w:val="000000" w:themeColor="text1"/>
                <w:sz w:val="24"/>
                <w:szCs w:val="24"/>
              </w:rPr>
              <w:t>Cash £4.40</w:t>
            </w:r>
          </w:p>
          <w:p w:rsidR="00474162" w:rsidRPr="00474162" w:rsidRDefault="00474162" w:rsidP="002833D4">
            <w:pPr>
              <w:keepNext/>
              <w:keepLines/>
              <w:jc w:val="center"/>
              <w:rPr>
                <w:color w:val="000000" w:themeColor="text1"/>
                <w:sz w:val="24"/>
                <w:szCs w:val="24"/>
              </w:rPr>
            </w:pPr>
            <w:r w:rsidRPr="00474162">
              <w:rPr>
                <w:color w:val="000000" w:themeColor="text1"/>
                <w:sz w:val="24"/>
                <w:szCs w:val="24"/>
              </w:rPr>
              <w:t>PAYG £4.20</w:t>
            </w:r>
          </w:p>
          <w:p w:rsidR="00474162" w:rsidRPr="00474162" w:rsidRDefault="00474162" w:rsidP="002833D4">
            <w:pPr>
              <w:keepNext/>
              <w:keepLines/>
              <w:jc w:val="center"/>
              <w:rPr>
                <w:color w:val="000000" w:themeColor="text1"/>
                <w:sz w:val="24"/>
                <w:szCs w:val="24"/>
              </w:rPr>
            </w:pPr>
            <w:r w:rsidRPr="00474162">
              <w:rPr>
                <w:color w:val="000000" w:themeColor="text1"/>
                <w:sz w:val="24"/>
                <w:szCs w:val="24"/>
              </w:rPr>
              <w:t>e-</w:t>
            </w:r>
          </w:p>
          <w:p w:rsidR="00474162" w:rsidRPr="00474162" w:rsidRDefault="00474162" w:rsidP="002833D4">
            <w:pPr>
              <w:keepNext/>
              <w:keepLines/>
              <w:jc w:val="center"/>
              <w:rPr>
                <w:color w:val="000000" w:themeColor="text1"/>
                <w:sz w:val="24"/>
                <w:szCs w:val="24"/>
              </w:rPr>
            </w:pPr>
            <w:proofErr w:type="spellStart"/>
            <w:r w:rsidRPr="00474162">
              <w:rPr>
                <w:color w:val="000000" w:themeColor="text1"/>
                <w:sz w:val="24"/>
                <w:szCs w:val="24"/>
              </w:rPr>
              <w:t>Daysaver</w:t>
            </w:r>
            <w:proofErr w:type="spellEnd"/>
            <w:r w:rsidRPr="00474162">
              <w:rPr>
                <w:color w:val="000000" w:themeColor="text1"/>
                <w:sz w:val="24"/>
                <w:szCs w:val="24"/>
              </w:rPr>
              <w:t>/Bulk buy £3.80</w:t>
            </w:r>
          </w:p>
        </w:tc>
        <w:tc>
          <w:tcPr>
            <w:tcW w:w="1517" w:type="dxa"/>
            <w:tcBorders>
              <w:top w:val="single" w:sz="4" w:space="0" w:color="auto"/>
            </w:tcBorders>
          </w:tcPr>
          <w:p w:rsidR="00474162" w:rsidRPr="00474162" w:rsidRDefault="00474162" w:rsidP="002833D4">
            <w:pPr>
              <w:keepNext/>
              <w:keepLines/>
              <w:jc w:val="center"/>
              <w:rPr>
                <w:color w:val="000000" w:themeColor="text1"/>
                <w:sz w:val="24"/>
                <w:szCs w:val="24"/>
              </w:rPr>
            </w:pPr>
            <w:r w:rsidRPr="00474162">
              <w:rPr>
                <w:color w:val="000000" w:themeColor="text1"/>
                <w:sz w:val="24"/>
                <w:szCs w:val="24"/>
              </w:rPr>
              <w:t>£17.00</w:t>
            </w:r>
          </w:p>
        </w:tc>
        <w:tc>
          <w:tcPr>
            <w:tcW w:w="1652" w:type="dxa"/>
            <w:tcBorders>
              <w:top w:val="single" w:sz="4" w:space="0" w:color="auto"/>
            </w:tcBorders>
          </w:tcPr>
          <w:p w:rsidR="00474162" w:rsidRPr="00474162" w:rsidRDefault="00474162" w:rsidP="002833D4">
            <w:pPr>
              <w:keepNext/>
              <w:keepLines/>
              <w:jc w:val="center"/>
              <w:rPr>
                <w:color w:val="000000" w:themeColor="text1"/>
                <w:sz w:val="24"/>
                <w:szCs w:val="24"/>
              </w:rPr>
            </w:pPr>
            <w:r w:rsidRPr="00474162">
              <w:rPr>
                <w:color w:val="000000" w:themeColor="text1"/>
                <w:sz w:val="24"/>
                <w:szCs w:val="24"/>
              </w:rPr>
              <w:t>4 week price £60.50</w:t>
            </w:r>
          </w:p>
          <w:p w:rsidR="00474162" w:rsidRPr="00474162" w:rsidRDefault="00474162" w:rsidP="002833D4">
            <w:pPr>
              <w:keepNext/>
              <w:keepLines/>
              <w:jc w:val="center"/>
              <w:rPr>
                <w:color w:val="000000" w:themeColor="text1"/>
                <w:sz w:val="24"/>
                <w:szCs w:val="24"/>
              </w:rPr>
            </w:pPr>
            <w:r w:rsidRPr="00474162">
              <w:rPr>
                <w:color w:val="000000" w:themeColor="text1"/>
                <w:sz w:val="24"/>
                <w:szCs w:val="24"/>
              </w:rPr>
              <w:t>Monthly Direct Debit price</w:t>
            </w:r>
          </w:p>
          <w:p w:rsidR="00474162" w:rsidRPr="00474162" w:rsidRDefault="00474162" w:rsidP="002833D4">
            <w:pPr>
              <w:keepNext/>
              <w:keepLines/>
              <w:jc w:val="center"/>
              <w:rPr>
                <w:color w:val="000000" w:themeColor="text1"/>
                <w:sz w:val="24"/>
                <w:szCs w:val="24"/>
              </w:rPr>
            </w:pPr>
            <w:r w:rsidRPr="00474162">
              <w:rPr>
                <w:color w:val="000000" w:themeColor="text1"/>
                <w:sz w:val="24"/>
                <w:szCs w:val="24"/>
              </w:rPr>
              <w:t>£54.50</w:t>
            </w:r>
          </w:p>
        </w:tc>
        <w:tc>
          <w:tcPr>
            <w:tcW w:w="1329" w:type="dxa"/>
            <w:tcBorders>
              <w:top w:val="single" w:sz="4" w:space="0" w:color="auto"/>
            </w:tcBorders>
          </w:tcPr>
          <w:p w:rsidR="00474162" w:rsidRPr="00474162" w:rsidRDefault="00474162" w:rsidP="002833D4">
            <w:pPr>
              <w:keepNext/>
              <w:keepLines/>
              <w:jc w:val="center"/>
              <w:rPr>
                <w:color w:val="000000" w:themeColor="text1"/>
                <w:sz w:val="24"/>
                <w:szCs w:val="24"/>
              </w:rPr>
            </w:pPr>
            <w:r w:rsidRPr="00474162">
              <w:rPr>
                <w:color w:val="000000" w:themeColor="text1"/>
                <w:sz w:val="24"/>
                <w:szCs w:val="24"/>
              </w:rPr>
              <w:t>£654.00</w:t>
            </w:r>
          </w:p>
        </w:tc>
      </w:tr>
    </w:tbl>
    <w:p w:rsidR="006F31AD" w:rsidRDefault="00161155" w:rsidP="006F31AD">
      <w:pPr>
        <w:pStyle w:val="BodyText"/>
      </w:pPr>
      <w:r>
        <w:t xml:space="preserve">National Express offer an adult ticket for all time periods. </w:t>
      </w:r>
      <w:r w:rsidR="003A4F0C">
        <w:t xml:space="preserve">The annual ticket offers slightly more than a month’s discount when compared to shorter period tickets. </w:t>
      </w:r>
      <w:r w:rsidR="006F4E47">
        <w:t xml:space="preserve">Pay as you go tickets and direct debit tickets are available at a lower price than the cash alternative. </w:t>
      </w:r>
    </w:p>
    <w:p w:rsidR="00C060A6" w:rsidRDefault="00E61500" w:rsidP="00C060A6">
      <w:pPr>
        <w:pStyle w:val="Heading2"/>
      </w:pPr>
      <w:r>
        <w:t xml:space="preserve">Table 23. National Express </w:t>
      </w:r>
      <w:r w:rsidR="00C060A6">
        <w:t>Child Tickets</w:t>
      </w:r>
    </w:p>
    <w:tbl>
      <w:tblPr>
        <w:tblStyle w:val="TableGrid"/>
        <w:tblW w:w="0" w:type="auto"/>
        <w:tblLook w:val="04A0" w:firstRow="1" w:lastRow="0" w:firstColumn="1" w:lastColumn="0" w:noHBand="0" w:noVBand="1"/>
      </w:tblPr>
      <w:tblGrid>
        <w:gridCol w:w="1587"/>
        <w:gridCol w:w="1485"/>
        <w:gridCol w:w="1509"/>
        <w:gridCol w:w="1514"/>
        <w:gridCol w:w="1560"/>
      </w:tblGrid>
      <w:tr w:rsidR="006F31AD" w:rsidRPr="00F06D62" w:rsidTr="00474BF0">
        <w:tc>
          <w:tcPr>
            <w:tcW w:w="1587" w:type="dxa"/>
            <w:tcBorders>
              <w:top w:val="single" w:sz="4" w:space="0" w:color="auto"/>
              <w:left w:val="single" w:sz="4" w:space="0" w:color="auto"/>
              <w:bottom w:val="single" w:sz="4" w:space="0" w:color="auto"/>
              <w:right w:val="nil"/>
            </w:tcBorders>
            <w:shd w:val="clear" w:color="auto" w:fill="0070C0"/>
          </w:tcPr>
          <w:p w:rsidR="006F31AD" w:rsidRPr="00F06D62" w:rsidRDefault="006F31AD" w:rsidP="007F5F7A">
            <w:pPr>
              <w:rPr>
                <w:b/>
                <w:color w:val="FFFFFF" w:themeColor="background1"/>
                <w:sz w:val="24"/>
                <w:szCs w:val="24"/>
              </w:rPr>
            </w:pPr>
          </w:p>
        </w:tc>
        <w:tc>
          <w:tcPr>
            <w:tcW w:w="1485" w:type="dxa"/>
            <w:tcBorders>
              <w:top w:val="single" w:sz="4" w:space="0" w:color="auto"/>
              <w:left w:val="nil"/>
              <w:bottom w:val="single" w:sz="4" w:space="0" w:color="auto"/>
              <w:right w:val="nil"/>
            </w:tcBorders>
            <w:shd w:val="clear" w:color="auto" w:fill="0070C0"/>
          </w:tcPr>
          <w:p w:rsidR="006F31AD" w:rsidRPr="00F06D62" w:rsidRDefault="006F31AD" w:rsidP="007F5F7A">
            <w:pPr>
              <w:rPr>
                <w:b/>
                <w:color w:val="FFFFFF" w:themeColor="background1"/>
                <w:sz w:val="24"/>
                <w:szCs w:val="24"/>
              </w:rPr>
            </w:pPr>
            <w:r>
              <w:rPr>
                <w:b/>
                <w:color w:val="FFFFFF" w:themeColor="background1"/>
                <w:sz w:val="24"/>
                <w:szCs w:val="24"/>
              </w:rPr>
              <w:t>Child single</w:t>
            </w:r>
          </w:p>
        </w:tc>
        <w:tc>
          <w:tcPr>
            <w:tcW w:w="1509" w:type="dxa"/>
            <w:tcBorders>
              <w:top w:val="single" w:sz="4" w:space="0" w:color="auto"/>
              <w:left w:val="nil"/>
              <w:bottom w:val="single" w:sz="4" w:space="0" w:color="auto"/>
              <w:right w:val="nil"/>
            </w:tcBorders>
            <w:shd w:val="clear" w:color="auto" w:fill="0070C0"/>
          </w:tcPr>
          <w:p w:rsidR="006F31AD" w:rsidRDefault="006F31AD" w:rsidP="007F5F7A">
            <w:pPr>
              <w:rPr>
                <w:b/>
                <w:color w:val="FFFFFF" w:themeColor="background1"/>
                <w:sz w:val="24"/>
                <w:szCs w:val="24"/>
              </w:rPr>
            </w:pPr>
            <w:r>
              <w:rPr>
                <w:b/>
                <w:color w:val="FFFFFF" w:themeColor="background1"/>
                <w:sz w:val="24"/>
                <w:szCs w:val="24"/>
              </w:rPr>
              <w:t>Child Day</w:t>
            </w:r>
          </w:p>
        </w:tc>
        <w:tc>
          <w:tcPr>
            <w:tcW w:w="1514" w:type="dxa"/>
            <w:tcBorders>
              <w:top w:val="single" w:sz="4" w:space="0" w:color="auto"/>
              <w:left w:val="nil"/>
              <w:bottom w:val="single" w:sz="4" w:space="0" w:color="auto"/>
              <w:right w:val="nil"/>
            </w:tcBorders>
            <w:shd w:val="clear" w:color="auto" w:fill="0070C0"/>
          </w:tcPr>
          <w:p w:rsidR="006F31AD" w:rsidRPr="00F06D62" w:rsidRDefault="006F31AD" w:rsidP="007F5F7A">
            <w:pPr>
              <w:rPr>
                <w:b/>
                <w:color w:val="FFFFFF" w:themeColor="background1"/>
                <w:sz w:val="24"/>
                <w:szCs w:val="24"/>
              </w:rPr>
            </w:pPr>
            <w:r>
              <w:rPr>
                <w:b/>
                <w:color w:val="FFFFFF" w:themeColor="background1"/>
                <w:sz w:val="24"/>
                <w:szCs w:val="24"/>
              </w:rPr>
              <w:t>Child</w:t>
            </w:r>
            <w:r w:rsidRPr="00F06D62">
              <w:rPr>
                <w:b/>
                <w:color w:val="FFFFFF" w:themeColor="background1"/>
                <w:sz w:val="24"/>
                <w:szCs w:val="24"/>
              </w:rPr>
              <w:t xml:space="preserve"> weekly</w:t>
            </w:r>
          </w:p>
        </w:tc>
        <w:tc>
          <w:tcPr>
            <w:tcW w:w="1560" w:type="dxa"/>
            <w:tcBorders>
              <w:top w:val="single" w:sz="4" w:space="0" w:color="auto"/>
              <w:left w:val="nil"/>
              <w:bottom w:val="single" w:sz="4" w:space="0" w:color="auto"/>
              <w:right w:val="single" w:sz="4" w:space="0" w:color="auto"/>
            </w:tcBorders>
            <w:shd w:val="clear" w:color="auto" w:fill="0070C0"/>
          </w:tcPr>
          <w:p w:rsidR="006F31AD" w:rsidRPr="00F06D62" w:rsidRDefault="006F31AD" w:rsidP="007F5F7A">
            <w:pPr>
              <w:rPr>
                <w:b/>
                <w:color w:val="FFFFFF" w:themeColor="background1"/>
                <w:sz w:val="24"/>
                <w:szCs w:val="24"/>
              </w:rPr>
            </w:pPr>
            <w:r>
              <w:rPr>
                <w:b/>
                <w:color w:val="FFFFFF" w:themeColor="background1"/>
                <w:sz w:val="24"/>
                <w:szCs w:val="24"/>
              </w:rPr>
              <w:t>Child</w:t>
            </w:r>
            <w:r w:rsidRPr="00F06D62">
              <w:rPr>
                <w:b/>
                <w:color w:val="FFFFFF" w:themeColor="background1"/>
                <w:sz w:val="24"/>
                <w:szCs w:val="24"/>
              </w:rPr>
              <w:t xml:space="preserve"> monthly</w:t>
            </w:r>
          </w:p>
        </w:tc>
      </w:tr>
      <w:tr w:rsidR="00474162" w:rsidRPr="00124415" w:rsidTr="00474BF0">
        <w:tc>
          <w:tcPr>
            <w:tcW w:w="1587" w:type="dxa"/>
            <w:tcBorders>
              <w:top w:val="single" w:sz="4" w:space="0" w:color="auto"/>
            </w:tcBorders>
          </w:tcPr>
          <w:p w:rsidR="00474162" w:rsidRPr="00124415" w:rsidRDefault="00474162" w:rsidP="00474162">
            <w:pPr>
              <w:rPr>
                <w:sz w:val="24"/>
                <w:szCs w:val="24"/>
              </w:rPr>
            </w:pPr>
            <w:r w:rsidRPr="00124415">
              <w:rPr>
                <w:sz w:val="24"/>
                <w:szCs w:val="24"/>
              </w:rPr>
              <w:t>West Midlands</w:t>
            </w:r>
          </w:p>
        </w:tc>
        <w:tc>
          <w:tcPr>
            <w:tcW w:w="1485" w:type="dxa"/>
            <w:tcBorders>
              <w:top w:val="single" w:sz="4" w:space="0" w:color="auto"/>
            </w:tcBorders>
          </w:tcPr>
          <w:p w:rsidR="00474162" w:rsidRPr="00474162" w:rsidRDefault="00474162" w:rsidP="00474162">
            <w:pPr>
              <w:jc w:val="center"/>
              <w:rPr>
                <w:rFonts w:ascii="Calibri" w:eastAsiaTheme="minorHAnsi" w:hAnsi="Calibri"/>
                <w:color w:val="000000" w:themeColor="text1"/>
                <w:sz w:val="24"/>
                <w:szCs w:val="24"/>
              </w:rPr>
            </w:pPr>
            <w:r w:rsidRPr="00474162">
              <w:rPr>
                <w:color w:val="000000" w:themeColor="text1"/>
                <w:sz w:val="24"/>
                <w:szCs w:val="24"/>
              </w:rPr>
              <w:t>Cash £1.15</w:t>
            </w:r>
          </w:p>
          <w:p w:rsidR="00474162" w:rsidRPr="00474162" w:rsidRDefault="00474162" w:rsidP="00474162">
            <w:pPr>
              <w:jc w:val="center"/>
              <w:rPr>
                <w:color w:val="000000" w:themeColor="text1"/>
                <w:sz w:val="24"/>
                <w:szCs w:val="24"/>
              </w:rPr>
            </w:pPr>
          </w:p>
          <w:p w:rsidR="00474162" w:rsidRPr="00474162" w:rsidRDefault="00474162" w:rsidP="00474162">
            <w:pPr>
              <w:jc w:val="center"/>
              <w:rPr>
                <w:color w:val="000000" w:themeColor="text1"/>
                <w:sz w:val="24"/>
                <w:szCs w:val="24"/>
              </w:rPr>
            </w:pPr>
            <w:r w:rsidRPr="00474162">
              <w:rPr>
                <w:color w:val="000000" w:themeColor="text1"/>
                <w:sz w:val="24"/>
                <w:szCs w:val="24"/>
              </w:rPr>
              <w:t>PAYG £1.10</w:t>
            </w:r>
          </w:p>
        </w:tc>
        <w:tc>
          <w:tcPr>
            <w:tcW w:w="1509" w:type="dxa"/>
            <w:tcBorders>
              <w:top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Cash £3.00</w:t>
            </w:r>
          </w:p>
          <w:p w:rsidR="00474162" w:rsidRPr="00474162" w:rsidRDefault="00474162" w:rsidP="00474162">
            <w:pPr>
              <w:jc w:val="center"/>
              <w:rPr>
                <w:color w:val="000000" w:themeColor="text1"/>
                <w:sz w:val="24"/>
                <w:szCs w:val="24"/>
              </w:rPr>
            </w:pPr>
          </w:p>
          <w:p w:rsidR="00474162" w:rsidRPr="00474162" w:rsidRDefault="00474162" w:rsidP="00474162">
            <w:pPr>
              <w:jc w:val="center"/>
              <w:rPr>
                <w:color w:val="000000" w:themeColor="text1"/>
                <w:sz w:val="24"/>
                <w:szCs w:val="24"/>
              </w:rPr>
            </w:pPr>
            <w:r w:rsidRPr="00474162">
              <w:rPr>
                <w:color w:val="000000" w:themeColor="text1"/>
                <w:sz w:val="24"/>
                <w:szCs w:val="24"/>
              </w:rPr>
              <w:t>PAYG £2.90</w:t>
            </w:r>
          </w:p>
        </w:tc>
        <w:tc>
          <w:tcPr>
            <w:tcW w:w="1514" w:type="dxa"/>
            <w:tcBorders>
              <w:top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£8.50</w:t>
            </w:r>
          </w:p>
        </w:tc>
        <w:tc>
          <w:tcPr>
            <w:tcW w:w="1560" w:type="dxa"/>
            <w:tcBorders>
              <w:top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4 week price £30.25</w:t>
            </w:r>
          </w:p>
          <w:p w:rsidR="00474162" w:rsidRPr="00474162" w:rsidRDefault="00474162" w:rsidP="00474162">
            <w:pPr>
              <w:jc w:val="center"/>
              <w:rPr>
                <w:color w:val="000000" w:themeColor="text1"/>
                <w:sz w:val="24"/>
                <w:szCs w:val="24"/>
              </w:rPr>
            </w:pPr>
            <w:r w:rsidRPr="00474162">
              <w:rPr>
                <w:color w:val="000000" w:themeColor="text1"/>
                <w:sz w:val="24"/>
                <w:szCs w:val="24"/>
              </w:rPr>
              <w:t>Monthly Direct Debit price</w:t>
            </w:r>
          </w:p>
          <w:p w:rsidR="00474162" w:rsidRPr="00474162" w:rsidRDefault="00474162" w:rsidP="00474162">
            <w:pPr>
              <w:jc w:val="center"/>
              <w:rPr>
                <w:color w:val="000000" w:themeColor="text1"/>
                <w:sz w:val="24"/>
                <w:szCs w:val="24"/>
              </w:rPr>
            </w:pPr>
            <w:r w:rsidRPr="00474162">
              <w:rPr>
                <w:color w:val="000000" w:themeColor="text1"/>
                <w:sz w:val="24"/>
                <w:szCs w:val="24"/>
              </w:rPr>
              <w:t>£26.50</w:t>
            </w:r>
          </w:p>
        </w:tc>
      </w:tr>
    </w:tbl>
    <w:p w:rsidR="006F31AD" w:rsidRDefault="00371A35" w:rsidP="006F31AD">
      <w:pPr>
        <w:pStyle w:val="BodyText"/>
      </w:pPr>
      <w:r>
        <w:t xml:space="preserve">There is no day ticket or annual ticket available for children. The period tickets are 50% of the adult fares. </w:t>
      </w:r>
    </w:p>
    <w:p w:rsidR="00C82E8F" w:rsidRDefault="00E61500" w:rsidP="002833D4">
      <w:pPr>
        <w:pStyle w:val="Heading2"/>
        <w:keepLines/>
      </w:pPr>
      <w:r>
        <w:lastRenderedPageBreak/>
        <w:t xml:space="preserve">Table 24. National Express </w:t>
      </w:r>
      <w:r w:rsidR="00C82E8F">
        <w:t>Single and Return Tickets</w:t>
      </w:r>
    </w:p>
    <w:tbl>
      <w:tblPr>
        <w:tblStyle w:val="TableGrid"/>
        <w:tblW w:w="0" w:type="auto"/>
        <w:tblLook w:val="04A0" w:firstRow="1" w:lastRow="0" w:firstColumn="1" w:lastColumn="0" w:noHBand="0" w:noVBand="1"/>
      </w:tblPr>
      <w:tblGrid>
        <w:gridCol w:w="1587"/>
        <w:gridCol w:w="1485"/>
        <w:gridCol w:w="1509"/>
        <w:gridCol w:w="1514"/>
      </w:tblGrid>
      <w:tr w:rsidR="00C82E8F" w:rsidRPr="00F06D62" w:rsidTr="00474BF0">
        <w:tc>
          <w:tcPr>
            <w:tcW w:w="1587" w:type="dxa"/>
            <w:tcBorders>
              <w:top w:val="single" w:sz="4" w:space="0" w:color="auto"/>
              <w:left w:val="single" w:sz="4" w:space="0" w:color="auto"/>
              <w:bottom w:val="single" w:sz="4" w:space="0" w:color="auto"/>
              <w:right w:val="nil"/>
            </w:tcBorders>
            <w:shd w:val="clear" w:color="auto" w:fill="0070C0"/>
          </w:tcPr>
          <w:p w:rsidR="00C82E8F" w:rsidRPr="00F06D62" w:rsidRDefault="00C82E8F" w:rsidP="002833D4">
            <w:pPr>
              <w:keepNext/>
              <w:keepLines/>
              <w:rPr>
                <w:b/>
                <w:color w:val="FFFFFF" w:themeColor="background1"/>
                <w:sz w:val="24"/>
                <w:szCs w:val="24"/>
              </w:rPr>
            </w:pPr>
          </w:p>
        </w:tc>
        <w:tc>
          <w:tcPr>
            <w:tcW w:w="1485" w:type="dxa"/>
            <w:tcBorders>
              <w:top w:val="single" w:sz="4" w:space="0" w:color="auto"/>
              <w:left w:val="nil"/>
              <w:bottom w:val="single" w:sz="4" w:space="0" w:color="auto"/>
              <w:right w:val="nil"/>
            </w:tcBorders>
            <w:shd w:val="clear" w:color="auto" w:fill="0070C0"/>
          </w:tcPr>
          <w:p w:rsidR="00C82E8F" w:rsidRPr="00F06D62" w:rsidRDefault="00C82E8F" w:rsidP="002833D4">
            <w:pPr>
              <w:keepNext/>
              <w:keepLines/>
              <w:jc w:val="center"/>
              <w:rPr>
                <w:b/>
                <w:color w:val="FFFFFF" w:themeColor="background1"/>
                <w:sz w:val="24"/>
                <w:szCs w:val="24"/>
              </w:rPr>
            </w:pPr>
            <w:r>
              <w:rPr>
                <w:b/>
                <w:color w:val="FFFFFF" w:themeColor="background1"/>
                <w:sz w:val="24"/>
                <w:szCs w:val="24"/>
              </w:rPr>
              <w:t>One mile journey</w:t>
            </w:r>
          </w:p>
        </w:tc>
        <w:tc>
          <w:tcPr>
            <w:tcW w:w="1509" w:type="dxa"/>
            <w:tcBorders>
              <w:top w:val="single" w:sz="4" w:space="0" w:color="auto"/>
              <w:left w:val="nil"/>
              <w:bottom w:val="single" w:sz="4" w:space="0" w:color="auto"/>
              <w:right w:val="nil"/>
            </w:tcBorders>
            <w:shd w:val="clear" w:color="auto" w:fill="0070C0"/>
          </w:tcPr>
          <w:p w:rsidR="00C82E8F" w:rsidRDefault="00C82E8F" w:rsidP="002833D4">
            <w:pPr>
              <w:keepNext/>
              <w:keepLines/>
              <w:jc w:val="center"/>
              <w:rPr>
                <w:b/>
                <w:color w:val="FFFFFF" w:themeColor="background1"/>
                <w:sz w:val="24"/>
                <w:szCs w:val="24"/>
              </w:rPr>
            </w:pPr>
            <w:r>
              <w:rPr>
                <w:b/>
                <w:color w:val="FFFFFF" w:themeColor="background1"/>
                <w:sz w:val="24"/>
                <w:szCs w:val="24"/>
              </w:rPr>
              <w:t>Three mile Jou</w:t>
            </w:r>
            <w:r w:rsidR="00380394">
              <w:rPr>
                <w:b/>
                <w:color w:val="FFFFFF" w:themeColor="background1"/>
                <w:sz w:val="24"/>
                <w:szCs w:val="24"/>
              </w:rPr>
              <w:t>r</w:t>
            </w:r>
            <w:r>
              <w:rPr>
                <w:b/>
                <w:color w:val="FFFFFF" w:themeColor="background1"/>
                <w:sz w:val="24"/>
                <w:szCs w:val="24"/>
              </w:rPr>
              <w:t>ney</w:t>
            </w:r>
          </w:p>
        </w:tc>
        <w:tc>
          <w:tcPr>
            <w:tcW w:w="1514" w:type="dxa"/>
            <w:tcBorders>
              <w:top w:val="single" w:sz="4" w:space="0" w:color="auto"/>
              <w:left w:val="nil"/>
              <w:bottom w:val="single" w:sz="4" w:space="0" w:color="auto"/>
              <w:right w:val="single" w:sz="4" w:space="0" w:color="auto"/>
            </w:tcBorders>
            <w:shd w:val="clear" w:color="auto" w:fill="0070C0"/>
          </w:tcPr>
          <w:p w:rsidR="00C82E8F" w:rsidRPr="00F06D62" w:rsidRDefault="00C82E8F" w:rsidP="002833D4">
            <w:pPr>
              <w:keepNext/>
              <w:keepLines/>
              <w:jc w:val="center"/>
              <w:rPr>
                <w:b/>
                <w:color w:val="FFFFFF" w:themeColor="background1"/>
                <w:sz w:val="24"/>
                <w:szCs w:val="24"/>
              </w:rPr>
            </w:pPr>
            <w:r>
              <w:rPr>
                <w:b/>
                <w:color w:val="FFFFFF" w:themeColor="background1"/>
                <w:sz w:val="24"/>
                <w:szCs w:val="24"/>
              </w:rPr>
              <w:t>Maximum single fare</w:t>
            </w:r>
          </w:p>
        </w:tc>
      </w:tr>
      <w:tr w:rsidR="00474162" w:rsidRPr="00124415" w:rsidTr="0086652C">
        <w:tc>
          <w:tcPr>
            <w:tcW w:w="1587" w:type="dxa"/>
            <w:tcBorders>
              <w:top w:val="single" w:sz="4" w:space="0" w:color="auto"/>
              <w:bottom w:val="single" w:sz="4" w:space="0" w:color="auto"/>
            </w:tcBorders>
          </w:tcPr>
          <w:p w:rsidR="00474162" w:rsidRPr="00124415" w:rsidRDefault="00474162" w:rsidP="002833D4">
            <w:pPr>
              <w:keepNext/>
              <w:keepLines/>
              <w:rPr>
                <w:sz w:val="24"/>
                <w:szCs w:val="24"/>
              </w:rPr>
            </w:pPr>
            <w:r>
              <w:rPr>
                <w:sz w:val="24"/>
                <w:szCs w:val="24"/>
              </w:rPr>
              <w:t>Adult Single</w:t>
            </w:r>
          </w:p>
        </w:tc>
        <w:tc>
          <w:tcPr>
            <w:tcW w:w="1485" w:type="dxa"/>
            <w:tcBorders>
              <w:top w:val="single" w:sz="4" w:space="0" w:color="auto"/>
              <w:bottom w:val="single" w:sz="4" w:space="0" w:color="auto"/>
            </w:tcBorders>
          </w:tcPr>
          <w:p w:rsidR="00474162" w:rsidRPr="00474162" w:rsidRDefault="00474162" w:rsidP="002833D4">
            <w:pPr>
              <w:keepNext/>
              <w:keepLines/>
              <w:jc w:val="center"/>
              <w:rPr>
                <w:rFonts w:ascii="Calibri" w:eastAsiaTheme="minorHAnsi" w:hAnsi="Calibri"/>
                <w:color w:val="000000" w:themeColor="text1"/>
                <w:sz w:val="24"/>
                <w:szCs w:val="24"/>
              </w:rPr>
            </w:pPr>
            <w:r w:rsidRPr="00474162">
              <w:rPr>
                <w:color w:val="000000" w:themeColor="text1"/>
                <w:sz w:val="24"/>
                <w:szCs w:val="24"/>
              </w:rPr>
              <w:t xml:space="preserve">Cash £1.00 (or £1.90 outside of </w:t>
            </w:r>
          </w:p>
          <w:p w:rsidR="00474162" w:rsidRPr="00474162" w:rsidRDefault="00474162" w:rsidP="002833D4">
            <w:pPr>
              <w:keepNext/>
              <w:keepLines/>
              <w:rPr>
                <w:color w:val="000000" w:themeColor="text1"/>
                <w:sz w:val="24"/>
                <w:szCs w:val="24"/>
              </w:rPr>
            </w:pPr>
            <w:r w:rsidRPr="00474162">
              <w:rPr>
                <w:color w:val="000000" w:themeColor="text1"/>
                <w:sz w:val="24"/>
                <w:szCs w:val="24"/>
              </w:rPr>
              <w:t>city centre)</w:t>
            </w:r>
          </w:p>
          <w:p w:rsidR="00474162" w:rsidRPr="00474162" w:rsidRDefault="00474162" w:rsidP="002833D4">
            <w:pPr>
              <w:keepNext/>
              <w:keepLines/>
              <w:jc w:val="center"/>
              <w:rPr>
                <w:color w:val="000000" w:themeColor="text1"/>
                <w:sz w:val="24"/>
                <w:szCs w:val="24"/>
              </w:rPr>
            </w:pPr>
          </w:p>
          <w:p w:rsidR="00474162" w:rsidRPr="00474162" w:rsidRDefault="00474162" w:rsidP="002833D4">
            <w:pPr>
              <w:keepNext/>
              <w:keepLines/>
              <w:jc w:val="center"/>
              <w:rPr>
                <w:color w:val="000000" w:themeColor="text1"/>
                <w:sz w:val="24"/>
                <w:szCs w:val="24"/>
              </w:rPr>
            </w:pPr>
            <w:r w:rsidRPr="00474162">
              <w:rPr>
                <w:color w:val="000000" w:themeColor="text1"/>
                <w:sz w:val="24"/>
                <w:szCs w:val="24"/>
              </w:rPr>
              <w:t xml:space="preserve">PAYG £0.90 (or £1.80 outside of </w:t>
            </w:r>
          </w:p>
          <w:p w:rsidR="00474162" w:rsidRPr="00474162" w:rsidRDefault="00474162" w:rsidP="002833D4">
            <w:pPr>
              <w:keepNext/>
              <w:keepLines/>
              <w:rPr>
                <w:color w:val="000000" w:themeColor="text1"/>
                <w:sz w:val="24"/>
                <w:szCs w:val="24"/>
              </w:rPr>
            </w:pPr>
            <w:r w:rsidRPr="00474162">
              <w:rPr>
                <w:color w:val="000000" w:themeColor="text1"/>
                <w:sz w:val="24"/>
                <w:szCs w:val="24"/>
              </w:rPr>
              <w:t>city centre)</w:t>
            </w:r>
          </w:p>
          <w:p w:rsidR="00474162" w:rsidRPr="00474162" w:rsidRDefault="00474162" w:rsidP="002833D4">
            <w:pPr>
              <w:keepNext/>
              <w:keepLines/>
              <w:rPr>
                <w:color w:val="000000" w:themeColor="text1"/>
                <w:sz w:val="24"/>
                <w:szCs w:val="24"/>
              </w:rPr>
            </w:pPr>
          </w:p>
          <w:p w:rsidR="00474162" w:rsidRPr="00474162" w:rsidRDefault="00474162" w:rsidP="002833D4">
            <w:pPr>
              <w:keepNext/>
              <w:keepLines/>
              <w:rPr>
                <w:color w:val="000000" w:themeColor="text1"/>
                <w:sz w:val="24"/>
                <w:szCs w:val="24"/>
              </w:rPr>
            </w:pPr>
          </w:p>
        </w:tc>
        <w:tc>
          <w:tcPr>
            <w:tcW w:w="1509" w:type="dxa"/>
            <w:tcBorders>
              <w:top w:val="single" w:sz="4" w:space="0" w:color="auto"/>
              <w:bottom w:val="single" w:sz="4" w:space="0" w:color="auto"/>
            </w:tcBorders>
          </w:tcPr>
          <w:p w:rsidR="00474162" w:rsidRPr="00474162" w:rsidRDefault="00474162" w:rsidP="002833D4">
            <w:pPr>
              <w:keepNext/>
              <w:keepLines/>
              <w:jc w:val="center"/>
              <w:rPr>
                <w:color w:val="000000" w:themeColor="text1"/>
                <w:sz w:val="24"/>
                <w:szCs w:val="24"/>
              </w:rPr>
            </w:pPr>
            <w:r w:rsidRPr="00474162">
              <w:rPr>
                <w:color w:val="000000" w:themeColor="text1"/>
                <w:sz w:val="24"/>
                <w:szCs w:val="24"/>
              </w:rPr>
              <w:t>Cash £2.00</w:t>
            </w:r>
          </w:p>
          <w:p w:rsidR="00474162" w:rsidRPr="00474162" w:rsidRDefault="00474162" w:rsidP="002833D4">
            <w:pPr>
              <w:keepNext/>
              <w:keepLines/>
              <w:jc w:val="center"/>
              <w:rPr>
                <w:color w:val="000000" w:themeColor="text1"/>
                <w:sz w:val="24"/>
                <w:szCs w:val="24"/>
              </w:rPr>
            </w:pPr>
          </w:p>
          <w:p w:rsidR="00474162" w:rsidRPr="00474162" w:rsidRDefault="00474162" w:rsidP="002833D4">
            <w:pPr>
              <w:keepNext/>
              <w:keepLines/>
              <w:jc w:val="center"/>
              <w:rPr>
                <w:color w:val="000000" w:themeColor="text1"/>
                <w:sz w:val="24"/>
                <w:szCs w:val="24"/>
              </w:rPr>
            </w:pPr>
            <w:r w:rsidRPr="00474162">
              <w:rPr>
                <w:color w:val="000000" w:themeColor="text1"/>
                <w:sz w:val="24"/>
                <w:szCs w:val="24"/>
              </w:rPr>
              <w:t xml:space="preserve">PAYG £1.90  </w:t>
            </w:r>
          </w:p>
          <w:p w:rsidR="00474162" w:rsidRPr="00474162" w:rsidRDefault="00474162" w:rsidP="002833D4">
            <w:pPr>
              <w:keepNext/>
              <w:keepLines/>
              <w:jc w:val="center"/>
              <w:rPr>
                <w:color w:val="000000" w:themeColor="text1"/>
                <w:sz w:val="24"/>
                <w:szCs w:val="24"/>
              </w:rPr>
            </w:pPr>
          </w:p>
          <w:p w:rsidR="00474162" w:rsidRPr="00474162" w:rsidRDefault="00474162" w:rsidP="002833D4">
            <w:pPr>
              <w:keepNext/>
              <w:keepLines/>
              <w:jc w:val="center"/>
              <w:rPr>
                <w:color w:val="000000" w:themeColor="text1"/>
                <w:sz w:val="24"/>
                <w:szCs w:val="24"/>
              </w:rPr>
            </w:pPr>
            <w:r w:rsidRPr="00474162">
              <w:rPr>
                <w:color w:val="000000" w:themeColor="text1"/>
                <w:sz w:val="24"/>
                <w:szCs w:val="24"/>
              </w:rPr>
              <w:t>This fare is not for a three mile journey but within the Coventry area only</w:t>
            </w:r>
          </w:p>
        </w:tc>
        <w:tc>
          <w:tcPr>
            <w:tcW w:w="1514" w:type="dxa"/>
            <w:tcBorders>
              <w:top w:val="single" w:sz="4" w:space="0" w:color="auto"/>
              <w:bottom w:val="single" w:sz="4" w:space="0" w:color="auto"/>
            </w:tcBorders>
          </w:tcPr>
          <w:p w:rsidR="00474162" w:rsidRPr="00474162" w:rsidRDefault="00474162" w:rsidP="002833D4">
            <w:pPr>
              <w:keepNext/>
              <w:keepLines/>
              <w:jc w:val="center"/>
              <w:rPr>
                <w:color w:val="000000" w:themeColor="text1"/>
                <w:sz w:val="24"/>
                <w:szCs w:val="24"/>
              </w:rPr>
            </w:pPr>
            <w:r w:rsidRPr="00474162">
              <w:rPr>
                <w:color w:val="000000" w:themeColor="text1"/>
                <w:sz w:val="24"/>
                <w:szCs w:val="24"/>
              </w:rPr>
              <w:t>Cash £2.30</w:t>
            </w:r>
          </w:p>
          <w:p w:rsidR="00474162" w:rsidRPr="00474162" w:rsidRDefault="00474162" w:rsidP="002833D4">
            <w:pPr>
              <w:keepNext/>
              <w:keepLines/>
              <w:jc w:val="center"/>
              <w:rPr>
                <w:color w:val="000000" w:themeColor="text1"/>
                <w:sz w:val="24"/>
                <w:szCs w:val="24"/>
              </w:rPr>
            </w:pPr>
            <w:r w:rsidRPr="00474162">
              <w:rPr>
                <w:color w:val="000000" w:themeColor="text1"/>
                <w:sz w:val="24"/>
                <w:szCs w:val="24"/>
              </w:rPr>
              <w:t>PAYG £2.20</w:t>
            </w:r>
          </w:p>
        </w:tc>
      </w:tr>
    </w:tbl>
    <w:p w:rsidR="00C82E8F" w:rsidRDefault="003A4F0C" w:rsidP="006F31AD">
      <w:pPr>
        <w:pStyle w:val="BodyText"/>
      </w:pPr>
      <w:r>
        <w:t xml:space="preserve">There is a £1.00 ticket for journeys less than one mile in Birmingham city centre. Outside of Birmingham, this ticket price is increased to £1.90. </w:t>
      </w:r>
      <w:r w:rsidR="006F4E47">
        <w:t xml:space="preserve">Pay as you go tickets are cheaper than case fares. </w:t>
      </w:r>
    </w:p>
    <w:p w:rsidR="00375FC6" w:rsidRDefault="00E61500" w:rsidP="00375FC6">
      <w:pPr>
        <w:pStyle w:val="Heading2"/>
      </w:pPr>
      <w:r>
        <w:t xml:space="preserve">Table 25. National Express </w:t>
      </w:r>
      <w:r w:rsidR="00375FC6">
        <w:t>Other Zones</w:t>
      </w:r>
    </w:p>
    <w:tbl>
      <w:tblPr>
        <w:tblStyle w:val="TableGrid"/>
        <w:tblW w:w="0" w:type="auto"/>
        <w:tblLook w:val="04A0" w:firstRow="1" w:lastRow="0" w:firstColumn="1" w:lastColumn="0" w:noHBand="0" w:noVBand="1"/>
      </w:tblPr>
      <w:tblGrid>
        <w:gridCol w:w="1531"/>
        <w:gridCol w:w="1445"/>
        <w:gridCol w:w="1764"/>
        <w:gridCol w:w="1445"/>
        <w:gridCol w:w="1581"/>
        <w:gridCol w:w="1295"/>
      </w:tblGrid>
      <w:tr w:rsidR="00375FC6" w:rsidRPr="00F06D62" w:rsidTr="00474162">
        <w:tc>
          <w:tcPr>
            <w:tcW w:w="1589" w:type="dxa"/>
            <w:tcBorders>
              <w:top w:val="single" w:sz="4" w:space="0" w:color="auto"/>
              <w:left w:val="single" w:sz="4" w:space="0" w:color="auto"/>
              <w:bottom w:val="single" w:sz="4" w:space="0" w:color="auto"/>
              <w:right w:val="nil"/>
            </w:tcBorders>
            <w:shd w:val="clear" w:color="auto" w:fill="0070C0"/>
          </w:tcPr>
          <w:p w:rsidR="00375FC6" w:rsidRPr="00F06D62" w:rsidRDefault="00375FC6" w:rsidP="00E915AC">
            <w:pPr>
              <w:rPr>
                <w:b/>
                <w:color w:val="FFFFFF" w:themeColor="background1"/>
                <w:sz w:val="24"/>
                <w:szCs w:val="24"/>
              </w:rPr>
            </w:pPr>
          </w:p>
        </w:tc>
        <w:tc>
          <w:tcPr>
            <w:tcW w:w="1488" w:type="dxa"/>
            <w:tcBorders>
              <w:top w:val="single" w:sz="4" w:space="0" w:color="auto"/>
              <w:left w:val="nil"/>
              <w:bottom w:val="single" w:sz="4" w:space="0" w:color="auto"/>
              <w:right w:val="nil"/>
            </w:tcBorders>
            <w:shd w:val="clear" w:color="auto" w:fill="0070C0"/>
          </w:tcPr>
          <w:p w:rsidR="00375FC6" w:rsidRPr="00F06D62" w:rsidRDefault="00375FC6" w:rsidP="0086652C">
            <w:pPr>
              <w:jc w:val="center"/>
              <w:rPr>
                <w:b/>
                <w:color w:val="FFFFFF" w:themeColor="background1"/>
                <w:sz w:val="24"/>
                <w:szCs w:val="24"/>
              </w:rPr>
            </w:pPr>
          </w:p>
        </w:tc>
        <w:tc>
          <w:tcPr>
            <w:tcW w:w="1488" w:type="dxa"/>
            <w:tcBorders>
              <w:top w:val="single" w:sz="4" w:space="0" w:color="auto"/>
              <w:left w:val="nil"/>
              <w:bottom w:val="single" w:sz="4" w:space="0" w:color="auto"/>
              <w:right w:val="nil"/>
            </w:tcBorders>
            <w:shd w:val="clear" w:color="auto" w:fill="0070C0"/>
          </w:tcPr>
          <w:p w:rsidR="00375FC6" w:rsidRPr="00F06D62" w:rsidRDefault="00375FC6" w:rsidP="0086652C">
            <w:pPr>
              <w:jc w:val="center"/>
              <w:rPr>
                <w:b/>
                <w:color w:val="FFFFFF" w:themeColor="background1"/>
                <w:sz w:val="24"/>
                <w:szCs w:val="24"/>
              </w:rPr>
            </w:pPr>
            <w:r w:rsidRPr="00F06D62">
              <w:rPr>
                <w:b/>
                <w:color w:val="FFFFFF" w:themeColor="background1"/>
                <w:sz w:val="24"/>
                <w:szCs w:val="24"/>
              </w:rPr>
              <w:t>Adult day</w:t>
            </w:r>
          </w:p>
        </w:tc>
        <w:tc>
          <w:tcPr>
            <w:tcW w:w="1516" w:type="dxa"/>
            <w:tcBorders>
              <w:top w:val="single" w:sz="4" w:space="0" w:color="auto"/>
              <w:left w:val="nil"/>
              <w:bottom w:val="single" w:sz="4" w:space="0" w:color="auto"/>
              <w:right w:val="nil"/>
            </w:tcBorders>
            <w:shd w:val="clear" w:color="auto" w:fill="0070C0"/>
          </w:tcPr>
          <w:p w:rsidR="00375FC6" w:rsidRPr="00F06D62" w:rsidRDefault="00375FC6" w:rsidP="0086652C">
            <w:pPr>
              <w:jc w:val="center"/>
              <w:rPr>
                <w:b/>
                <w:color w:val="FFFFFF" w:themeColor="background1"/>
                <w:sz w:val="24"/>
                <w:szCs w:val="24"/>
              </w:rPr>
            </w:pPr>
            <w:r w:rsidRPr="00F06D62">
              <w:rPr>
                <w:b/>
                <w:color w:val="FFFFFF" w:themeColor="background1"/>
                <w:sz w:val="24"/>
                <w:szCs w:val="24"/>
              </w:rPr>
              <w:t>Adult weekly</w:t>
            </w:r>
          </w:p>
        </w:tc>
        <w:tc>
          <w:tcPr>
            <w:tcW w:w="1651" w:type="dxa"/>
            <w:tcBorders>
              <w:top w:val="single" w:sz="4" w:space="0" w:color="auto"/>
              <w:left w:val="nil"/>
              <w:bottom w:val="single" w:sz="4" w:space="0" w:color="auto"/>
              <w:right w:val="nil"/>
            </w:tcBorders>
            <w:shd w:val="clear" w:color="auto" w:fill="0070C0"/>
          </w:tcPr>
          <w:p w:rsidR="00375FC6" w:rsidRPr="00F06D62" w:rsidRDefault="00375FC6" w:rsidP="0086652C">
            <w:pPr>
              <w:jc w:val="center"/>
              <w:rPr>
                <w:b/>
                <w:color w:val="FFFFFF" w:themeColor="background1"/>
                <w:sz w:val="24"/>
                <w:szCs w:val="24"/>
              </w:rPr>
            </w:pPr>
            <w:r w:rsidRPr="00F06D62">
              <w:rPr>
                <w:b/>
                <w:color w:val="FFFFFF" w:themeColor="background1"/>
                <w:sz w:val="24"/>
                <w:szCs w:val="24"/>
              </w:rPr>
              <w:t>Adult monthly</w:t>
            </w:r>
          </w:p>
        </w:tc>
        <w:tc>
          <w:tcPr>
            <w:tcW w:w="1329" w:type="dxa"/>
            <w:tcBorders>
              <w:top w:val="single" w:sz="4" w:space="0" w:color="auto"/>
              <w:left w:val="nil"/>
              <w:bottom w:val="single" w:sz="4" w:space="0" w:color="auto"/>
              <w:right w:val="single" w:sz="4" w:space="0" w:color="auto"/>
            </w:tcBorders>
            <w:shd w:val="clear" w:color="auto" w:fill="0070C0"/>
          </w:tcPr>
          <w:p w:rsidR="00375FC6" w:rsidRPr="00F06D62" w:rsidRDefault="00375FC6" w:rsidP="0086652C">
            <w:pPr>
              <w:jc w:val="center"/>
              <w:rPr>
                <w:b/>
                <w:color w:val="FFFFFF" w:themeColor="background1"/>
                <w:sz w:val="24"/>
                <w:szCs w:val="24"/>
              </w:rPr>
            </w:pPr>
            <w:r w:rsidRPr="00F06D62">
              <w:rPr>
                <w:b/>
                <w:color w:val="FFFFFF" w:themeColor="background1"/>
                <w:sz w:val="24"/>
                <w:szCs w:val="24"/>
              </w:rPr>
              <w:t>Adult annual</w:t>
            </w:r>
          </w:p>
        </w:tc>
      </w:tr>
      <w:tr w:rsidR="00474162" w:rsidRPr="00124415" w:rsidTr="00474162">
        <w:tc>
          <w:tcPr>
            <w:tcW w:w="1589" w:type="dxa"/>
            <w:vMerge w:val="restart"/>
            <w:tcBorders>
              <w:top w:val="single" w:sz="4" w:space="0" w:color="auto"/>
            </w:tcBorders>
          </w:tcPr>
          <w:p w:rsidR="00474162" w:rsidRPr="00474162" w:rsidRDefault="00474162" w:rsidP="00474162">
            <w:pPr>
              <w:rPr>
                <w:color w:val="000000" w:themeColor="text1"/>
                <w:sz w:val="24"/>
                <w:szCs w:val="24"/>
              </w:rPr>
            </w:pPr>
            <w:r w:rsidRPr="00474162">
              <w:rPr>
                <w:color w:val="000000" w:themeColor="text1"/>
                <w:sz w:val="24"/>
                <w:szCs w:val="24"/>
              </w:rPr>
              <w:t>West Midlands</w:t>
            </w:r>
          </w:p>
        </w:tc>
        <w:tc>
          <w:tcPr>
            <w:tcW w:w="1488" w:type="dxa"/>
            <w:tcBorders>
              <w:top w:val="single" w:sz="4" w:space="0" w:color="auto"/>
              <w:bottom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Black Country</w:t>
            </w:r>
          </w:p>
        </w:tc>
        <w:tc>
          <w:tcPr>
            <w:tcW w:w="1488" w:type="dxa"/>
            <w:tcBorders>
              <w:top w:val="single" w:sz="4" w:space="0" w:color="auto"/>
              <w:bottom w:val="single" w:sz="4" w:space="0" w:color="auto"/>
            </w:tcBorders>
          </w:tcPr>
          <w:p w:rsidR="00474162" w:rsidRPr="00474162" w:rsidRDefault="00474162" w:rsidP="00474162">
            <w:pPr>
              <w:jc w:val="center"/>
              <w:rPr>
                <w:rFonts w:ascii="Calibri" w:eastAsiaTheme="minorHAnsi" w:hAnsi="Calibri"/>
                <w:color w:val="000000" w:themeColor="text1"/>
                <w:sz w:val="24"/>
                <w:szCs w:val="24"/>
              </w:rPr>
            </w:pPr>
            <w:r w:rsidRPr="00474162">
              <w:rPr>
                <w:color w:val="000000" w:themeColor="text1"/>
                <w:sz w:val="24"/>
                <w:szCs w:val="24"/>
              </w:rPr>
              <w:t>-</w:t>
            </w:r>
          </w:p>
        </w:tc>
        <w:tc>
          <w:tcPr>
            <w:tcW w:w="1516" w:type="dxa"/>
            <w:tcBorders>
              <w:top w:val="single" w:sz="4" w:space="0" w:color="auto"/>
              <w:bottom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£15.30</w:t>
            </w:r>
          </w:p>
        </w:tc>
        <w:tc>
          <w:tcPr>
            <w:tcW w:w="1651" w:type="dxa"/>
            <w:tcBorders>
              <w:top w:val="single" w:sz="4" w:space="0" w:color="auto"/>
              <w:bottom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4 week price £53.00</w:t>
            </w:r>
          </w:p>
          <w:p w:rsidR="00474162" w:rsidRPr="00474162" w:rsidRDefault="00474162" w:rsidP="00474162">
            <w:pPr>
              <w:jc w:val="center"/>
              <w:rPr>
                <w:color w:val="000000" w:themeColor="text1"/>
                <w:sz w:val="24"/>
                <w:szCs w:val="24"/>
              </w:rPr>
            </w:pPr>
            <w:r w:rsidRPr="00474162">
              <w:rPr>
                <w:color w:val="000000" w:themeColor="text1"/>
                <w:sz w:val="24"/>
                <w:szCs w:val="24"/>
              </w:rPr>
              <w:t>Monthly Direct Debit price</w:t>
            </w:r>
          </w:p>
          <w:p w:rsidR="00474162" w:rsidRPr="00474162" w:rsidRDefault="00474162" w:rsidP="00474162">
            <w:pPr>
              <w:jc w:val="center"/>
              <w:rPr>
                <w:color w:val="000000" w:themeColor="text1"/>
                <w:sz w:val="24"/>
                <w:szCs w:val="24"/>
              </w:rPr>
            </w:pPr>
            <w:r w:rsidRPr="00474162">
              <w:rPr>
                <w:color w:val="000000" w:themeColor="text1"/>
                <w:sz w:val="24"/>
                <w:szCs w:val="24"/>
              </w:rPr>
              <w:t>4£7.50</w:t>
            </w:r>
          </w:p>
        </w:tc>
        <w:tc>
          <w:tcPr>
            <w:tcW w:w="1329" w:type="dxa"/>
            <w:tcBorders>
              <w:top w:val="single" w:sz="4" w:space="0" w:color="auto"/>
              <w:bottom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£570.00</w:t>
            </w:r>
          </w:p>
        </w:tc>
      </w:tr>
      <w:tr w:rsidR="00474162" w:rsidRPr="00124415" w:rsidTr="00474162">
        <w:trPr>
          <w:trHeight w:val="375"/>
        </w:trPr>
        <w:tc>
          <w:tcPr>
            <w:tcW w:w="1589" w:type="dxa"/>
            <w:vMerge/>
          </w:tcPr>
          <w:p w:rsidR="00474162" w:rsidRPr="00474162" w:rsidRDefault="00474162" w:rsidP="00474162">
            <w:pPr>
              <w:rPr>
                <w:color w:val="000000" w:themeColor="text1"/>
                <w:sz w:val="24"/>
                <w:szCs w:val="24"/>
              </w:rPr>
            </w:pPr>
          </w:p>
        </w:tc>
        <w:tc>
          <w:tcPr>
            <w:tcW w:w="1488" w:type="dxa"/>
            <w:tcBorders>
              <w:top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Coventry</w:t>
            </w:r>
          </w:p>
        </w:tc>
        <w:tc>
          <w:tcPr>
            <w:tcW w:w="1488" w:type="dxa"/>
            <w:tcBorders>
              <w:top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Cash £4.00</w:t>
            </w:r>
          </w:p>
          <w:p w:rsidR="00474162" w:rsidRPr="00474162" w:rsidRDefault="00474162" w:rsidP="00474162">
            <w:pPr>
              <w:jc w:val="center"/>
              <w:rPr>
                <w:color w:val="000000" w:themeColor="text1"/>
                <w:sz w:val="24"/>
                <w:szCs w:val="24"/>
              </w:rPr>
            </w:pPr>
          </w:p>
          <w:p w:rsidR="00474162" w:rsidRPr="00474162" w:rsidRDefault="00474162" w:rsidP="00474162">
            <w:pPr>
              <w:jc w:val="center"/>
              <w:rPr>
                <w:color w:val="000000" w:themeColor="text1"/>
                <w:sz w:val="24"/>
                <w:szCs w:val="24"/>
              </w:rPr>
            </w:pPr>
            <w:r w:rsidRPr="00474162">
              <w:rPr>
                <w:color w:val="000000" w:themeColor="text1"/>
                <w:sz w:val="24"/>
                <w:szCs w:val="24"/>
              </w:rPr>
              <w:t>PAYG £3.80</w:t>
            </w:r>
          </w:p>
          <w:p w:rsidR="00474162" w:rsidRPr="00474162" w:rsidRDefault="00474162" w:rsidP="00474162">
            <w:pPr>
              <w:jc w:val="center"/>
              <w:rPr>
                <w:color w:val="000000" w:themeColor="text1"/>
                <w:sz w:val="24"/>
                <w:szCs w:val="24"/>
              </w:rPr>
            </w:pPr>
            <w:r w:rsidRPr="00474162">
              <w:rPr>
                <w:color w:val="000000" w:themeColor="text1"/>
                <w:sz w:val="24"/>
                <w:szCs w:val="24"/>
              </w:rPr>
              <w:t>e-</w:t>
            </w:r>
          </w:p>
          <w:p w:rsidR="00474162" w:rsidRPr="00474162" w:rsidRDefault="00474162" w:rsidP="00474162">
            <w:pPr>
              <w:jc w:val="center"/>
              <w:rPr>
                <w:color w:val="000000" w:themeColor="text1"/>
                <w:sz w:val="24"/>
                <w:szCs w:val="24"/>
              </w:rPr>
            </w:pPr>
            <w:proofErr w:type="spellStart"/>
            <w:r w:rsidRPr="00474162">
              <w:rPr>
                <w:color w:val="000000" w:themeColor="text1"/>
                <w:sz w:val="24"/>
                <w:szCs w:val="24"/>
              </w:rPr>
              <w:t>Daysaver</w:t>
            </w:r>
            <w:proofErr w:type="spellEnd"/>
            <w:r w:rsidRPr="00474162">
              <w:rPr>
                <w:color w:val="000000" w:themeColor="text1"/>
                <w:sz w:val="24"/>
                <w:szCs w:val="24"/>
              </w:rPr>
              <w:t>/Bulk buy £3.70</w:t>
            </w:r>
          </w:p>
        </w:tc>
        <w:tc>
          <w:tcPr>
            <w:tcW w:w="1516" w:type="dxa"/>
            <w:tcBorders>
              <w:top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£14.50</w:t>
            </w:r>
          </w:p>
        </w:tc>
        <w:tc>
          <w:tcPr>
            <w:tcW w:w="1651" w:type="dxa"/>
            <w:tcBorders>
              <w:top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4 week price £50.00</w:t>
            </w:r>
          </w:p>
          <w:p w:rsidR="00474162" w:rsidRPr="00474162" w:rsidRDefault="00474162" w:rsidP="00474162">
            <w:pPr>
              <w:jc w:val="center"/>
              <w:rPr>
                <w:color w:val="000000" w:themeColor="text1"/>
                <w:sz w:val="24"/>
                <w:szCs w:val="24"/>
              </w:rPr>
            </w:pPr>
            <w:r w:rsidRPr="00474162">
              <w:rPr>
                <w:color w:val="000000" w:themeColor="text1"/>
                <w:sz w:val="24"/>
                <w:szCs w:val="24"/>
              </w:rPr>
              <w:t>Monthly Direct Debit price</w:t>
            </w:r>
          </w:p>
          <w:p w:rsidR="00474162" w:rsidRPr="00474162" w:rsidRDefault="00474162" w:rsidP="00474162">
            <w:pPr>
              <w:jc w:val="center"/>
              <w:rPr>
                <w:color w:val="000000" w:themeColor="text1"/>
                <w:sz w:val="24"/>
                <w:szCs w:val="24"/>
              </w:rPr>
            </w:pPr>
            <w:r w:rsidRPr="00474162">
              <w:rPr>
                <w:color w:val="000000" w:themeColor="text1"/>
                <w:sz w:val="24"/>
                <w:szCs w:val="24"/>
              </w:rPr>
              <w:t>£45.00</w:t>
            </w:r>
          </w:p>
        </w:tc>
        <w:tc>
          <w:tcPr>
            <w:tcW w:w="1329" w:type="dxa"/>
            <w:tcBorders>
              <w:top w:val="single" w:sz="4" w:space="0" w:color="auto"/>
            </w:tcBorders>
          </w:tcPr>
          <w:p w:rsidR="00474162" w:rsidRPr="00474162" w:rsidRDefault="00474162" w:rsidP="00474162">
            <w:pPr>
              <w:jc w:val="center"/>
              <w:rPr>
                <w:color w:val="000000" w:themeColor="text1"/>
                <w:sz w:val="24"/>
                <w:szCs w:val="24"/>
              </w:rPr>
            </w:pPr>
            <w:r w:rsidRPr="00474162">
              <w:rPr>
                <w:color w:val="000000" w:themeColor="text1"/>
                <w:sz w:val="24"/>
                <w:szCs w:val="24"/>
              </w:rPr>
              <w:t>£540.00</w:t>
            </w:r>
          </w:p>
        </w:tc>
      </w:tr>
    </w:tbl>
    <w:p w:rsidR="00375FC6" w:rsidRDefault="006F4E47" w:rsidP="006F31AD">
      <w:pPr>
        <w:pStyle w:val="BodyText"/>
      </w:pPr>
      <w:r>
        <w:t>Tickets were available for all time periods apart from a day ticket for the Black Country zone</w:t>
      </w:r>
      <w:r w:rsidR="00C060A6">
        <w:t>.</w:t>
      </w:r>
      <w:r>
        <w:t xml:space="preserve"> </w:t>
      </w:r>
      <w:r w:rsidR="00C060A6">
        <w:t xml:space="preserve"> </w:t>
      </w:r>
    </w:p>
    <w:p w:rsidR="00474162" w:rsidRPr="00E61500" w:rsidRDefault="00E61500" w:rsidP="00E61500">
      <w:pPr>
        <w:pStyle w:val="Heading2"/>
      </w:pPr>
      <w:r w:rsidRPr="00E61500">
        <w:lastRenderedPageBreak/>
        <w:t xml:space="preserve">Table 26. National Express </w:t>
      </w:r>
      <w:r w:rsidR="00474162" w:rsidRPr="00E61500">
        <w:t>Student Tickets</w:t>
      </w:r>
    </w:p>
    <w:tbl>
      <w:tblPr>
        <w:tblW w:w="0" w:type="auto"/>
        <w:tblCellMar>
          <w:left w:w="0" w:type="dxa"/>
          <w:right w:w="0" w:type="dxa"/>
        </w:tblCellMar>
        <w:tblLook w:val="04A0" w:firstRow="1" w:lastRow="0" w:firstColumn="1" w:lastColumn="0" w:noHBand="0" w:noVBand="1"/>
      </w:tblPr>
      <w:tblGrid>
        <w:gridCol w:w="1580"/>
        <w:gridCol w:w="1482"/>
        <w:gridCol w:w="1486"/>
        <w:gridCol w:w="1508"/>
        <w:gridCol w:w="1645"/>
        <w:gridCol w:w="1350"/>
      </w:tblGrid>
      <w:tr w:rsidR="00474162" w:rsidRPr="00474162" w:rsidTr="00E61500">
        <w:tc>
          <w:tcPr>
            <w:tcW w:w="1580" w:type="dxa"/>
            <w:tcBorders>
              <w:top w:val="single" w:sz="8" w:space="0" w:color="auto"/>
              <w:left w:val="single" w:sz="8" w:space="0" w:color="auto"/>
              <w:bottom w:val="single" w:sz="8" w:space="0" w:color="auto"/>
              <w:right w:val="nil"/>
            </w:tcBorders>
            <w:shd w:val="clear" w:color="auto" w:fill="0070C0"/>
            <w:tcMar>
              <w:top w:w="0" w:type="dxa"/>
              <w:left w:w="108" w:type="dxa"/>
              <w:bottom w:w="0" w:type="dxa"/>
              <w:right w:w="108" w:type="dxa"/>
            </w:tcMar>
          </w:tcPr>
          <w:p w:rsidR="00474162" w:rsidRPr="00474162" w:rsidRDefault="00474162">
            <w:pPr>
              <w:rPr>
                <w:rFonts w:eastAsiaTheme="minorHAnsi"/>
                <w:b/>
                <w:bCs/>
                <w:color w:val="000000" w:themeColor="text1"/>
                <w:sz w:val="24"/>
                <w:szCs w:val="24"/>
                <w:lang w:eastAsia="en-GB"/>
              </w:rPr>
            </w:pPr>
          </w:p>
        </w:tc>
        <w:tc>
          <w:tcPr>
            <w:tcW w:w="1482" w:type="dxa"/>
            <w:tcBorders>
              <w:top w:val="single" w:sz="8" w:space="0" w:color="auto"/>
              <w:left w:val="nil"/>
              <w:bottom w:val="single" w:sz="8" w:space="0" w:color="auto"/>
              <w:right w:val="nil"/>
            </w:tcBorders>
            <w:shd w:val="clear" w:color="auto" w:fill="0070C0"/>
            <w:tcMar>
              <w:top w:w="0" w:type="dxa"/>
              <w:left w:w="108" w:type="dxa"/>
              <w:bottom w:w="0" w:type="dxa"/>
              <w:right w:w="108" w:type="dxa"/>
            </w:tcMar>
          </w:tcPr>
          <w:p w:rsidR="00474162" w:rsidRPr="00474162" w:rsidRDefault="00474162">
            <w:pPr>
              <w:jc w:val="center"/>
              <w:rPr>
                <w:b/>
                <w:bCs/>
                <w:color w:val="000000" w:themeColor="text1"/>
                <w:sz w:val="24"/>
                <w:szCs w:val="24"/>
                <w:lang w:eastAsia="en-GB"/>
              </w:rPr>
            </w:pPr>
          </w:p>
        </w:tc>
        <w:tc>
          <w:tcPr>
            <w:tcW w:w="1486" w:type="dxa"/>
            <w:tcBorders>
              <w:top w:val="single" w:sz="8" w:space="0" w:color="auto"/>
              <w:left w:val="nil"/>
              <w:bottom w:val="single" w:sz="8" w:space="0" w:color="auto"/>
              <w:right w:val="nil"/>
            </w:tcBorders>
            <w:shd w:val="clear" w:color="auto" w:fill="0070C0"/>
            <w:tcMar>
              <w:top w:w="0" w:type="dxa"/>
              <w:left w:w="108" w:type="dxa"/>
              <w:bottom w:w="0" w:type="dxa"/>
              <w:right w:w="108" w:type="dxa"/>
            </w:tcMar>
            <w:hideMark/>
          </w:tcPr>
          <w:p w:rsidR="00474162" w:rsidRPr="00474162" w:rsidRDefault="00474162">
            <w:pPr>
              <w:jc w:val="center"/>
              <w:rPr>
                <w:b/>
                <w:bCs/>
                <w:color w:val="FFFFFF" w:themeColor="background1"/>
                <w:sz w:val="24"/>
                <w:szCs w:val="24"/>
                <w:lang w:eastAsia="en-GB"/>
              </w:rPr>
            </w:pPr>
            <w:r w:rsidRPr="00474162">
              <w:rPr>
                <w:b/>
                <w:bCs/>
                <w:color w:val="FFFFFF" w:themeColor="background1"/>
                <w:sz w:val="24"/>
                <w:szCs w:val="24"/>
                <w:lang w:eastAsia="en-GB"/>
              </w:rPr>
              <w:t>4 Week</w:t>
            </w:r>
          </w:p>
          <w:p w:rsidR="00474162" w:rsidRPr="00474162" w:rsidRDefault="00474162">
            <w:pPr>
              <w:jc w:val="center"/>
              <w:rPr>
                <w:b/>
                <w:bCs/>
                <w:color w:val="FFFFFF" w:themeColor="background1"/>
                <w:sz w:val="24"/>
                <w:szCs w:val="24"/>
                <w:lang w:eastAsia="en-GB"/>
              </w:rPr>
            </w:pPr>
            <w:r w:rsidRPr="00474162">
              <w:rPr>
                <w:b/>
                <w:bCs/>
                <w:color w:val="FFFFFF" w:themeColor="background1"/>
                <w:sz w:val="24"/>
                <w:szCs w:val="24"/>
                <w:lang w:eastAsia="en-GB"/>
              </w:rPr>
              <w:t>(Available on mobile app only)</w:t>
            </w:r>
          </w:p>
        </w:tc>
        <w:tc>
          <w:tcPr>
            <w:tcW w:w="1508" w:type="dxa"/>
            <w:tcBorders>
              <w:top w:val="single" w:sz="8" w:space="0" w:color="auto"/>
              <w:left w:val="nil"/>
              <w:bottom w:val="single" w:sz="8" w:space="0" w:color="auto"/>
              <w:right w:val="nil"/>
            </w:tcBorders>
            <w:shd w:val="clear" w:color="auto" w:fill="0070C0"/>
            <w:tcMar>
              <w:top w:w="0" w:type="dxa"/>
              <w:left w:w="108" w:type="dxa"/>
              <w:bottom w:w="0" w:type="dxa"/>
              <w:right w:w="108" w:type="dxa"/>
            </w:tcMar>
            <w:hideMark/>
          </w:tcPr>
          <w:p w:rsidR="00474162" w:rsidRPr="00474162" w:rsidRDefault="00474162">
            <w:pPr>
              <w:jc w:val="center"/>
              <w:rPr>
                <w:b/>
                <w:bCs/>
                <w:color w:val="FFFFFF" w:themeColor="background1"/>
                <w:sz w:val="24"/>
                <w:szCs w:val="24"/>
                <w:lang w:eastAsia="en-GB"/>
              </w:rPr>
            </w:pPr>
            <w:r w:rsidRPr="00474162">
              <w:rPr>
                <w:b/>
                <w:bCs/>
                <w:color w:val="FFFFFF" w:themeColor="background1"/>
                <w:sz w:val="24"/>
                <w:szCs w:val="24"/>
                <w:lang w:eastAsia="en-GB"/>
              </w:rPr>
              <w:t>Monthly Direct Debit</w:t>
            </w:r>
          </w:p>
        </w:tc>
        <w:tc>
          <w:tcPr>
            <w:tcW w:w="1645" w:type="dxa"/>
            <w:tcBorders>
              <w:top w:val="single" w:sz="8" w:space="0" w:color="auto"/>
              <w:left w:val="nil"/>
              <w:bottom w:val="single" w:sz="8" w:space="0" w:color="auto"/>
              <w:right w:val="nil"/>
            </w:tcBorders>
            <w:shd w:val="clear" w:color="auto" w:fill="0070C0"/>
            <w:tcMar>
              <w:top w:w="0" w:type="dxa"/>
              <w:left w:w="108" w:type="dxa"/>
              <w:bottom w:w="0" w:type="dxa"/>
              <w:right w:w="108" w:type="dxa"/>
            </w:tcMar>
            <w:hideMark/>
          </w:tcPr>
          <w:p w:rsidR="00474162" w:rsidRPr="00474162" w:rsidRDefault="00474162">
            <w:pPr>
              <w:jc w:val="center"/>
              <w:rPr>
                <w:b/>
                <w:bCs/>
                <w:color w:val="FFFFFF" w:themeColor="background1"/>
                <w:sz w:val="24"/>
                <w:szCs w:val="24"/>
                <w:lang w:eastAsia="en-GB"/>
              </w:rPr>
            </w:pPr>
            <w:r w:rsidRPr="00474162">
              <w:rPr>
                <w:b/>
                <w:bCs/>
                <w:color w:val="FFFFFF" w:themeColor="background1"/>
                <w:sz w:val="24"/>
                <w:szCs w:val="24"/>
                <w:lang w:eastAsia="en-GB"/>
              </w:rPr>
              <w:t>Academic Term</w:t>
            </w:r>
          </w:p>
        </w:tc>
        <w:tc>
          <w:tcPr>
            <w:tcW w:w="1350" w:type="dxa"/>
            <w:tcBorders>
              <w:top w:val="single" w:sz="8" w:space="0" w:color="auto"/>
              <w:left w:val="nil"/>
              <w:bottom w:val="single" w:sz="8" w:space="0" w:color="auto"/>
              <w:right w:val="single" w:sz="8" w:space="0" w:color="auto"/>
            </w:tcBorders>
            <w:shd w:val="clear" w:color="auto" w:fill="0070C0"/>
            <w:tcMar>
              <w:top w:w="0" w:type="dxa"/>
              <w:left w:w="108" w:type="dxa"/>
              <w:bottom w:w="0" w:type="dxa"/>
              <w:right w:w="108" w:type="dxa"/>
            </w:tcMar>
            <w:hideMark/>
          </w:tcPr>
          <w:p w:rsidR="00474162" w:rsidRPr="00474162" w:rsidRDefault="00474162">
            <w:pPr>
              <w:jc w:val="center"/>
              <w:rPr>
                <w:b/>
                <w:bCs/>
                <w:color w:val="FFFFFF" w:themeColor="background1"/>
                <w:sz w:val="24"/>
                <w:szCs w:val="24"/>
                <w:lang w:eastAsia="en-GB"/>
              </w:rPr>
            </w:pPr>
            <w:r w:rsidRPr="00474162">
              <w:rPr>
                <w:b/>
                <w:bCs/>
                <w:color w:val="FFFFFF" w:themeColor="background1"/>
                <w:sz w:val="24"/>
                <w:szCs w:val="24"/>
                <w:lang w:eastAsia="en-GB"/>
              </w:rPr>
              <w:t>Academic Year</w:t>
            </w:r>
          </w:p>
        </w:tc>
      </w:tr>
      <w:tr w:rsidR="00E61500" w:rsidRPr="00474162" w:rsidTr="00E61500">
        <w:tc>
          <w:tcPr>
            <w:tcW w:w="1580" w:type="dxa"/>
            <w:vMerge w:val="restart"/>
            <w:tcBorders>
              <w:top w:val="nil"/>
              <w:left w:val="single" w:sz="8" w:space="0" w:color="auto"/>
              <w:right w:val="single" w:sz="8" w:space="0" w:color="auto"/>
            </w:tcBorders>
            <w:tcMar>
              <w:top w:w="0" w:type="dxa"/>
              <w:left w:w="108" w:type="dxa"/>
              <w:bottom w:w="0" w:type="dxa"/>
              <w:right w:w="108" w:type="dxa"/>
            </w:tcMar>
            <w:hideMark/>
          </w:tcPr>
          <w:p w:rsidR="00E61500" w:rsidRPr="00474162" w:rsidRDefault="00E61500">
            <w:pPr>
              <w:rPr>
                <w:color w:val="000000" w:themeColor="text1"/>
                <w:sz w:val="24"/>
                <w:szCs w:val="24"/>
                <w:lang w:eastAsia="en-GB"/>
              </w:rPr>
            </w:pPr>
            <w:r w:rsidRPr="00474162">
              <w:rPr>
                <w:color w:val="000000" w:themeColor="text1"/>
                <w:sz w:val="24"/>
                <w:szCs w:val="24"/>
                <w:lang w:eastAsia="en-GB"/>
              </w:rPr>
              <w:t>West Midlands</w:t>
            </w:r>
          </w:p>
        </w:tc>
        <w:tc>
          <w:tcPr>
            <w:tcW w:w="1482"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West Midlands</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£39.00</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£39.00</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£155</w:t>
            </w:r>
            <w:r w:rsidR="002833D4">
              <w:rPr>
                <w:color w:val="000000" w:themeColor="text1"/>
                <w:sz w:val="24"/>
                <w:szCs w:val="24"/>
                <w:lang w:eastAsia="en-GB"/>
              </w:rPr>
              <w:t>.00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£380</w:t>
            </w:r>
            <w:r w:rsidR="002833D4">
              <w:rPr>
                <w:color w:val="000000" w:themeColor="text1"/>
                <w:sz w:val="24"/>
                <w:szCs w:val="24"/>
                <w:lang w:eastAsia="en-GB"/>
              </w:rPr>
              <w:t>.00</w:t>
            </w:r>
          </w:p>
        </w:tc>
      </w:tr>
      <w:tr w:rsidR="00E61500" w:rsidRPr="00474162" w:rsidTr="00E61500">
        <w:trPr>
          <w:trHeight w:val="375"/>
        </w:trPr>
        <w:tc>
          <w:tcPr>
            <w:tcW w:w="0" w:type="auto"/>
            <w:vMerge/>
            <w:tcBorders>
              <w:left w:val="single" w:sz="8" w:space="0" w:color="auto"/>
              <w:right w:val="single" w:sz="8" w:space="0" w:color="auto"/>
            </w:tcBorders>
            <w:vAlign w:val="center"/>
            <w:hideMark/>
          </w:tcPr>
          <w:p w:rsidR="00E61500" w:rsidRPr="00474162" w:rsidRDefault="00E61500">
            <w:pPr>
              <w:rPr>
                <w:rFonts w:ascii="Calibri" w:eastAsiaTheme="minorHAnsi" w:hAnsi="Calibri"/>
                <w:color w:val="000000" w:themeColor="text1"/>
                <w:sz w:val="24"/>
                <w:szCs w:val="24"/>
                <w:lang w:eastAsia="en-GB"/>
              </w:rPr>
            </w:pPr>
          </w:p>
        </w:tc>
        <w:tc>
          <w:tcPr>
            <w:tcW w:w="1482"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Black Country</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£34.00</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£34.00</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£135</w:t>
            </w:r>
            <w:r w:rsidR="002833D4">
              <w:rPr>
                <w:color w:val="000000" w:themeColor="text1"/>
                <w:sz w:val="24"/>
                <w:szCs w:val="24"/>
                <w:lang w:eastAsia="en-GB"/>
              </w:rPr>
              <w:t>.00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£340</w:t>
            </w:r>
            <w:r w:rsidR="002833D4">
              <w:rPr>
                <w:color w:val="000000" w:themeColor="text1"/>
                <w:sz w:val="24"/>
                <w:szCs w:val="24"/>
                <w:lang w:eastAsia="en-GB"/>
              </w:rPr>
              <w:t>.00</w:t>
            </w:r>
          </w:p>
        </w:tc>
      </w:tr>
      <w:tr w:rsidR="00E61500" w:rsidRPr="00474162" w:rsidTr="00E61500">
        <w:trPr>
          <w:trHeight w:val="375"/>
        </w:trPr>
        <w:tc>
          <w:tcPr>
            <w:tcW w:w="0" w:type="auto"/>
            <w:vMerge/>
            <w:tcBorders>
              <w:left w:val="single" w:sz="8" w:space="0" w:color="auto"/>
              <w:bottom w:val="single" w:sz="8" w:space="0" w:color="auto"/>
              <w:right w:val="single" w:sz="8" w:space="0" w:color="auto"/>
            </w:tcBorders>
            <w:tcMar>
              <w:top w:w="0" w:type="dxa"/>
              <w:left w:w="108" w:type="dxa"/>
              <w:bottom w:w="0" w:type="dxa"/>
              <w:right w:w="108" w:type="dxa"/>
            </w:tcMar>
            <w:vAlign w:val="center"/>
          </w:tcPr>
          <w:p w:rsidR="00E61500" w:rsidRPr="00474162" w:rsidRDefault="00E61500">
            <w:pPr>
              <w:rPr>
                <w:rFonts w:cs="Arial"/>
                <w:color w:val="000000" w:themeColor="text1"/>
                <w:sz w:val="24"/>
                <w:szCs w:val="24"/>
                <w:lang w:eastAsia="en-GB"/>
              </w:rPr>
            </w:pPr>
          </w:p>
        </w:tc>
        <w:tc>
          <w:tcPr>
            <w:tcW w:w="1482"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rFonts w:ascii="Calibri" w:hAnsi="Calibri"/>
                <w:color w:val="000000" w:themeColor="text1"/>
                <w:sz w:val="24"/>
                <w:szCs w:val="24"/>
                <w:lang w:eastAsia="en-GB"/>
              </w:rPr>
            </w:pPr>
            <w:r w:rsidRPr="00474162">
              <w:rPr>
                <w:color w:val="000000" w:themeColor="text1"/>
                <w:sz w:val="24"/>
                <w:szCs w:val="24"/>
                <w:lang w:eastAsia="en-GB"/>
              </w:rPr>
              <w:t>Coventry</w:t>
            </w:r>
          </w:p>
        </w:tc>
        <w:tc>
          <w:tcPr>
            <w:tcW w:w="1486"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£29.00</w:t>
            </w:r>
          </w:p>
        </w:tc>
        <w:tc>
          <w:tcPr>
            <w:tcW w:w="1508"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£29.00</w:t>
            </w:r>
          </w:p>
        </w:tc>
        <w:tc>
          <w:tcPr>
            <w:tcW w:w="1645"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£117</w:t>
            </w:r>
            <w:r w:rsidR="002833D4">
              <w:rPr>
                <w:color w:val="000000" w:themeColor="text1"/>
                <w:sz w:val="24"/>
                <w:szCs w:val="24"/>
                <w:lang w:eastAsia="en-GB"/>
              </w:rPr>
              <w:t>.00</w:t>
            </w: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E61500" w:rsidRPr="00474162" w:rsidRDefault="00E61500">
            <w:pPr>
              <w:jc w:val="center"/>
              <w:rPr>
                <w:color w:val="000000" w:themeColor="text1"/>
                <w:sz w:val="24"/>
                <w:szCs w:val="24"/>
                <w:lang w:eastAsia="en-GB"/>
              </w:rPr>
            </w:pPr>
            <w:r w:rsidRPr="00474162">
              <w:rPr>
                <w:color w:val="000000" w:themeColor="text1"/>
                <w:sz w:val="24"/>
                <w:szCs w:val="24"/>
                <w:lang w:eastAsia="en-GB"/>
              </w:rPr>
              <w:t>£290</w:t>
            </w:r>
            <w:r w:rsidR="002833D4">
              <w:rPr>
                <w:color w:val="000000" w:themeColor="text1"/>
                <w:sz w:val="24"/>
                <w:szCs w:val="24"/>
                <w:lang w:eastAsia="en-GB"/>
              </w:rPr>
              <w:t>.00</w:t>
            </w:r>
          </w:p>
        </w:tc>
      </w:tr>
    </w:tbl>
    <w:p w:rsidR="00474162" w:rsidRDefault="00E61500" w:rsidP="006F31AD">
      <w:pPr>
        <w:pStyle w:val="BodyText"/>
      </w:pPr>
      <w:r>
        <w:t xml:space="preserve">Student tickets are available for a number of zones across the West Midlands. There is no Birmingham ticket listed. </w:t>
      </w:r>
    </w:p>
    <w:p w:rsidR="00345EAC" w:rsidRDefault="00345EAC" w:rsidP="00345EAC">
      <w:pPr>
        <w:pStyle w:val="Heading1"/>
      </w:pPr>
      <w:r>
        <w:t>Transport for London</w:t>
      </w:r>
    </w:p>
    <w:p w:rsidR="00E61500" w:rsidRPr="00E61500" w:rsidRDefault="00E61500" w:rsidP="00E61500">
      <w:pPr>
        <w:pStyle w:val="Heading2"/>
      </w:pPr>
      <w:r>
        <w:t>Table 27. Transport for London Adult Tickets</w:t>
      </w:r>
    </w:p>
    <w:tbl>
      <w:tblPr>
        <w:tblStyle w:val="TableGrid"/>
        <w:tblW w:w="0" w:type="auto"/>
        <w:tblLook w:val="04A0" w:firstRow="1" w:lastRow="0" w:firstColumn="1" w:lastColumn="0" w:noHBand="0" w:noVBand="1"/>
      </w:tblPr>
      <w:tblGrid>
        <w:gridCol w:w="1590"/>
        <w:gridCol w:w="1489"/>
        <w:gridCol w:w="1517"/>
        <w:gridCol w:w="1652"/>
        <w:gridCol w:w="1329"/>
      </w:tblGrid>
      <w:tr w:rsidR="00345EAC" w:rsidRPr="00F06D62" w:rsidTr="00474BF0">
        <w:tc>
          <w:tcPr>
            <w:tcW w:w="1590" w:type="dxa"/>
            <w:tcBorders>
              <w:top w:val="single" w:sz="4" w:space="0" w:color="auto"/>
              <w:left w:val="single" w:sz="4" w:space="0" w:color="auto"/>
              <w:bottom w:val="single" w:sz="4" w:space="0" w:color="auto"/>
              <w:right w:val="nil"/>
            </w:tcBorders>
            <w:shd w:val="clear" w:color="auto" w:fill="BF7800" w:themeFill="accent4" w:themeFillShade="BF"/>
          </w:tcPr>
          <w:p w:rsidR="00345EAC" w:rsidRPr="00F06D62" w:rsidRDefault="00345EAC" w:rsidP="00345EAC">
            <w:pPr>
              <w:rPr>
                <w:b/>
                <w:color w:val="FFFFFF" w:themeColor="background1"/>
                <w:sz w:val="24"/>
                <w:szCs w:val="24"/>
              </w:rPr>
            </w:pPr>
          </w:p>
        </w:tc>
        <w:tc>
          <w:tcPr>
            <w:tcW w:w="1489" w:type="dxa"/>
            <w:tcBorders>
              <w:top w:val="single" w:sz="4" w:space="0" w:color="auto"/>
              <w:left w:val="nil"/>
              <w:bottom w:val="single" w:sz="4" w:space="0" w:color="auto"/>
              <w:right w:val="nil"/>
            </w:tcBorders>
            <w:shd w:val="clear" w:color="auto" w:fill="BF7800" w:themeFill="accent4" w:themeFillShade="BF"/>
          </w:tcPr>
          <w:p w:rsidR="00345EAC" w:rsidRPr="00F06D62" w:rsidRDefault="00345EAC" w:rsidP="00345EAC">
            <w:pPr>
              <w:rPr>
                <w:b/>
                <w:color w:val="FFFFFF" w:themeColor="background1"/>
                <w:sz w:val="24"/>
                <w:szCs w:val="24"/>
              </w:rPr>
            </w:pPr>
            <w:r w:rsidRPr="00F06D62">
              <w:rPr>
                <w:b/>
                <w:color w:val="FFFFFF" w:themeColor="background1"/>
                <w:sz w:val="24"/>
                <w:szCs w:val="24"/>
              </w:rPr>
              <w:t>Adult day</w:t>
            </w:r>
          </w:p>
        </w:tc>
        <w:tc>
          <w:tcPr>
            <w:tcW w:w="1517" w:type="dxa"/>
            <w:tcBorders>
              <w:top w:val="single" w:sz="4" w:space="0" w:color="auto"/>
              <w:left w:val="nil"/>
              <w:bottom w:val="single" w:sz="4" w:space="0" w:color="auto"/>
              <w:right w:val="nil"/>
            </w:tcBorders>
            <w:shd w:val="clear" w:color="auto" w:fill="BF7800" w:themeFill="accent4" w:themeFillShade="BF"/>
          </w:tcPr>
          <w:p w:rsidR="00345EAC" w:rsidRPr="00F06D62" w:rsidRDefault="00345EAC" w:rsidP="00345EAC">
            <w:pPr>
              <w:rPr>
                <w:b/>
                <w:color w:val="FFFFFF" w:themeColor="background1"/>
                <w:sz w:val="24"/>
                <w:szCs w:val="24"/>
              </w:rPr>
            </w:pPr>
            <w:r w:rsidRPr="00F06D62">
              <w:rPr>
                <w:b/>
                <w:color w:val="FFFFFF" w:themeColor="background1"/>
                <w:sz w:val="24"/>
                <w:szCs w:val="24"/>
              </w:rPr>
              <w:t>Adult weekly</w:t>
            </w:r>
          </w:p>
        </w:tc>
        <w:tc>
          <w:tcPr>
            <w:tcW w:w="1652" w:type="dxa"/>
            <w:tcBorders>
              <w:top w:val="single" w:sz="4" w:space="0" w:color="auto"/>
              <w:left w:val="nil"/>
              <w:bottom w:val="single" w:sz="4" w:space="0" w:color="auto"/>
              <w:right w:val="nil"/>
            </w:tcBorders>
            <w:shd w:val="clear" w:color="auto" w:fill="BF7800" w:themeFill="accent4" w:themeFillShade="BF"/>
          </w:tcPr>
          <w:p w:rsidR="00345EAC" w:rsidRPr="00F06D62" w:rsidRDefault="00345EAC" w:rsidP="00345EAC">
            <w:pPr>
              <w:rPr>
                <w:b/>
                <w:color w:val="FFFFFF" w:themeColor="background1"/>
                <w:sz w:val="24"/>
                <w:szCs w:val="24"/>
              </w:rPr>
            </w:pPr>
            <w:r w:rsidRPr="00F06D62">
              <w:rPr>
                <w:b/>
                <w:color w:val="FFFFFF" w:themeColor="background1"/>
                <w:sz w:val="24"/>
                <w:szCs w:val="24"/>
              </w:rPr>
              <w:t>Adult monthly</w:t>
            </w:r>
          </w:p>
        </w:tc>
        <w:tc>
          <w:tcPr>
            <w:tcW w:w="1329" w:type="dxa"/>
            <w:tcBorders>
              <w:top w:val="single" w:sz="4" w:space="0" w:color="auto"/>
              <w:left w:val="nil"/>
              <w:bottom w:val="single" w:sz="4" w:space="0" w:color="auto"/>
              <w:right w:val="single" w:sz="4" w:space="0" w:color="auto"/>
            </w:tcBorders>
            <w:shd w:val="clear" w:color="auto" w:fill="BF7800" w:themeFill="accent4" w:themeFillShade="BF"/>
          </w:tcPr>
          <w:p w:rsidR="00345EAC" w:rsidRPr="00F06D62" w:rsidRDefault="00345EAC" w:rsidP="00345EAC">
            <w:pPr>
              <w:rPr>
                <w:b/>
                <w:color w:val="FFFFFF" w:themeColor="background1"/>
                <w:sz w:val="24"/>
                <w:szCs w:val="24"/>
              </w:rPr>
            </w:pPr>
            <w:r w:rsidRPr="00F06D62">
              <w:rPr>
                <w:b/>
                <w:color w:val="FFFFFF" w:themeColor="background1"/>
                <w:sz w:val="24"/>
                <w:szCs w:val="24"/>
              </w:rPr>
              <w:t>Adult annual</w:t>
            </w:r>
          </w:p>
        </w:tc>
      </w:tr>
      <w:tr w:rsidR="00345EAC" w:rsidRPr="00124415" w:rsidTr="00474BF0">
        <w:tc>
          <w:tcPr>
            <w:tcW w:w="1590" w:type="dxa"/>
            <w:tcBorders>
              <w:top w:val="single" w:sz="4" w:space="0" w:color="auto"/>
            </w:tcBorders>
          </w:tcPr>
          <w:p w:rsidR="00345EAC" w:rsidRPr="00124415" w:rsidRDefault="00345EAC" w:rsidP="00345EAC">
            <w:pPr>
              <w:rPr>
                <w:sz w:val="24"/>
                <w:szCs w:val="24"/>
              </w:rPr>
            </w:pPr>
            <w:r>
              <w:rPr>
                <w:sz w:val="24"/>
                <w:szCs w:val="24"/>
              </w:rPr>
              <w:t>London</w:t>
            </w:r>
          </w:p>
        </w:tc>
        <w:tc>
          <w:tcPr>
            <w:tcW w:w="1489" w:type="dxa"/>
            <w:tcBorders>
              <w:top w:val="single" w:sz="4" w:space="0" w:color="auto"/>
            </w:tcBorders>
          </w:tcPr>
          <w:p w:rsidR="00345EAC" w:rsidRPr="00124415" w:rsidRDefault="00345EAC" w:rsidP="00345EAC">
            <w:pPr>
              <w:jc w:val="center"/>
              <w:rPr>
                <w:sz w:val="24"/>
                <w:szCs w:val="24"/>
              </w:rPr>
            </w:pPr>
            <w:r>
              <w:rPr>
                <w:sz w:val="24"/>
                <w:szCs w:val="24"/>
              </w:rPr>
              <w:t>£5.00</w:t>
            </w:r>
          </w:p>
        </w:tc>
        <w:tc>
          <w:tcPr>
            <w:tcW w:w="1517" w:type="dxa"/>
            <w:tcBorders>
              <w:top w:val="single" w:sz="4" w:space="0" w:color="auto"/>
            </w:tcBorders>
          </w:tcPr>
          <w:p w:rsidR="00345EAC" w:rsidRPr="00124415" w:rsidRDefault="00345EAC" w:rsidP="00345EAC">
            <w:pPr>
              <w:jc w:val="center"/>
              <w:rPr>
                <w:sz w:val="24"/>
                <w:szCs w:val="24"/>
              </w:rPr>
            </w:pPr>
            <w:r>
              <w:rPr>
                <w:sz w:val="24"/>
                <w:szCs w:val="24"/>
              </w:rPr>
              <w:t>£21.20</w:t>
            </w:r>
          </w:p>
        </w:tc>
        <w:tc>
          <w:tcPr>
            <w:tcW w:w="1652" w:type="dxa"/>
            <w:tcBorders>
              <w:top w:val="single" w:sz="4" w:space="0" w:color="auto"/>
            </w:tcBorders>
          </w:tcPr>
          <w:p w:rsidR="00345EAC" w:rsidRPr="00124415" w:rsidRDefault="00345EAC" w:rsidP="00345EAC">
            <w:pPr>
              <w:jc w:val="center"/>
              <w:rPr>
                <w:sz w:val="24"/>
                <w:szCs w:val="24"/>
              </w:rPr>
            </w:pPr>
            <w:r>
              <w:rPr>
                <w:sz w:val="24"/>
                <w:szCs w:val="24"/>
              </w:rPr>
              <w:t>£81.50</w:t>
            </w:r>
          </w:p>
        </w:tc>
        <w:tc>
          <w:tcPr>
            <w:tcW w:w="1329" w:type="dxa"/>
            <w:tcBorders>
              <w:top w:val="single" w:sz="4" w:space="0" w:color="auto"/>
            </w:tcBorders>
          </w:tcPr>
          <w:p w:rsidR="00345EAC" w:rsidRPr="00124415" w:rsidRDefault="00345EAC" w:rsidP="00345EAC">
            <w:pPr>
              <w:jc w:val="center"/>
              <w:rPr>
                <w:sz w:val="24"/>
                <w:szCs w:val="24"/>
              </w:rPr>
            </w:pPr>
            <w:r>
              <w:rPr>
                <w:sz w:val="24"/>
                <w:szCs w:val="24"/>
              </w:rPr>
              <w:t>£848.00</w:t>
            </w:r>
          </w:p>
        </w:tc>
      </w:tr>
    </w:tbl>
    <w:p w:rsidR="00345EAC" w:rsidRDefault="00345EAC" w:rsidP="00345EAC">
      <w:pPr>
        <w:pStyle w:val="BodyText"/>
      </w:pPr>
      <w:r>
        <w:t>Tickets in London cover use of both the bus and the tram and can be used on the entire transport for London network.</w:t>
      </w:r>
    </w:p>
    <w:p w:rsidR="00345EAC" w:rsidRDefault="00E61500" w:rsidP="00345EAC">
      <w:pPr>
        <w:pStyle w:val="Heading2"/>
      </w:pPr>
      <w:r>
        <w:t xml:space="preserve">Table 28. Transport for London </w:t>
      </w:r>
      <w:r w:rsidR="00345EAC">
        <w:t>Child Tickets</w:t>
      </w:r>
    </w:p>
    <w:tbl>
      <w:tblPr>
        <w:tblStyle w:val="TableGrid"/>
        <w:tblW w:w="0" w:type="auto"/>
        <w:tblLook w:val="04A0" w:firstRow="1" w:lastRow="0" w:firstColumn="1" w:lastColumn="0" w:noHBand="0" w:noVBand="1"/>
      </w:tblPr>
      <w:tblGrid>
        <w:gridCol w:w="1590"/>
        <w:gridCol w:w="1489"/>
        <w:gridCol w:w="1517"/>
        <w:gridCol w:w="1652"/>
        <w:gridCol w:w="1329"/>
      </w:tblGrid>
      <w:tr w:rsidR="00345EAC" w:rsidRPr="00F06D62" w:rsidTr="00474BF0">
        <w:tc>
          <w:tcPr>
            <w:tcW w:w="1590" w:type="dxa"/>
            <w:tcBorders>
              <w:top w:val="single" w:sz="4" w:space="0" w:color="auto"/>
              <w:left w:val="single" w:sz="4" w:space="0" w:color="auto"/>
              <w:bottom w:val="single" w:sz="4" w:space="0" w:color="auto"/>
              <w:right w:val="nil"/>
            </w:tcBorders>
            <w:shd w:val="clear" w:color="auto" w:fill="BF7800" w:themeFill="accent4" w:themeFillShade="BF"/>
          </w:tcPr>
          <w:p w:rsidR="00345EAC" w:rsidRPr="00F06D62" w:rsidRDefault="00345EAC" w:rsidP="00345EAC">
            <w:pPr>
              <w:rPr>
                <w:b/>
                <w:color w:val="FFFFFF" w:themeColor="background1"/>
                <w:sz w:val="24"/>
                <w:szCs w:val="24"/>
              </w:rPr>
            </w:pPr>
          </w:p>
        </w:tc>
        <w:tc>
          <w:tcPr>
            <w:tcW w:w="1489" w:type="dxa"/>
            <w:tcBorders>
              <w:top w:val="single" w:sz="4" w:space="0" w:color="auto"/>
              <w:left w:val="nil"/>
              <w:bottom w:val="single" w:sz="4" w:space="0" w:color="auto"/>
              <w:right w:val="nil"/>
            </w:tcBorders>
            <w:shd w:val="clear" w:color="auto" w:fill="BF7800" w:themeFill="accent4" w:themeFillShade="BF"/>
          </w:tcPr>
          <w:p w:rsidR="00345EAC" w:rsidRPr="00F06D62" w:rsidRDefault="00345EAC" w:rsidP="00345EAC">
            <w:pPr>
              <w:rPr>
                <w:b/>
                <w:color w:val="FFFFFF" w:themeColor="background1"/>
                <w:sz w:val="24"/>
                <w:szCs w:val="24"/>
              </w:rPr>
            </w:pPr>
            <w:r w:rsidRPr="00F06D62">
              <w:rPr>
                <w:b/>
                <w:color w:val="FFFFFF" w:themeColor="background1"/>
                <w:sz w:val="24"/>
                <w:szCs w:val="24"/>
              </w:rPr>
              <w:t>Adult day</w:t>
            </w:r>
          </w:p>
        </w:tc>
        <w:tc>
          <w:tcPr>
            <w:tcW w:w="1517" w:type="dxa"/>
            <w:tcBorders>
              <w:top w:val="single" w:sz="4" w:space="0" w:color="auto"/>
              <w:left w:val="nil"/>
              <w:bottom w:val="single" w:sz="4" w:space="0" w:color="auto"/>
              <w:right w:val="nil"/>
            </w:tcBorders>
            <w:shd w:val="clear" w:color="auto" w:fill="BF7800" w:themeFill="accent4" w:themeFillShade="BF"/>
          </w:tcPr>
          <w:p w:rsidR="00345EAC" w:rsidRPr="00F06D62" w:rsidRDefault="00345EAC" w:rsidP="00345EAC">
            <w:pPr>
              <w:rPr>
                <w:b/>
                <w:color w:val="FFFFFF" w:themeColor="background1"/>
                <w:sz w:val="24"/>
                <w:szCs w:val="24"/>
              </w:rPr>
            </w:pPr>
            <w:r w:rsidRPr="00F06D62">
              <w:rPr>
                <w:b/>
                <w:color w:val="FFFFFF" w:themeColor="background1"/>
                <w:sz w:val="24"/>
                <w:szCs w:val="24"/>
              </w:rPr>
              <w:t>Adult weekly</w:t>
            </w:r>
          </w:p>
        </w:tc>
        <w:tc>
          <w:tcPr>
            <w:tcW w:w="1652" w:type="dxa"/>
            <w:tcBorders>
              <w:top w:val="single" w:sz="4" w:space="0" w:color="auto"/>
              <w:left w:val="nil"/>
              <w:bottom w:val="single" w:sz="4" w:space="0" w:color="auto"/>
              <w:right w:val="nil"/>
            </w:tcBorders>
            <w:shd w:val="clear" w:color="auto" w:fill="BF7800" w:themeFill="accent4" w:themeFillShade="BF"/>
          </w:tcPr>
          <w:p w:rsidR="00345EAC" w:rsidRPr="00F06D62" w:rsidRDefault="00345EAC" w:rsidP="00345EAC">
            <w:pPr>
              <w:rPr>
                <w:b/>
                <w:color w:val="FFFFFF" w:themeColor="background1"/>
                <w:sz w:val="24"/>
                <w:szCs w:val="24"/>
              </w:rPr>
            </w:pPr>
            <w:r w:rsidRPr="00F06D62">
              <w:rPr>
                <w:b/>
                <w:color w:val="FFFFFF" w:themeColor="background1"/>
                <w:sz w:val="24"/>
                <w:szCs w:val="24"/>
              </w:rPr>
              <w:t>Adult monthly</w:t>
            </w:r>
          </w:p>
        </w:tc>
        <w:tc>
          <w:tcPr>
            <w:tcW w:w="1329" w:type="dxa"/>
            <w:tcBorders>
              <w:top w:val="single" w:sz="4" w:space="0" w:color="auto"/>
              <w:left w:val="nil"/>
              <w:bottom w:val="single" w:sz="4" w:space="0" w:color="auto"/>
              <w:right w:val="single" w:sz="4" w:space="0" w:color="auto"/>
            </w:tcBorders>
            <w:shd w:val="clear" w:color="auto" w:fill="BF7800" w:themeFill="accent4" w:themeFillShade="BF"/>
          </w:tcPr>
          <w:p w:rsidR="00345EAC" w:rsidRPr="00F06D62" w:rsidRDefault="00345EAC" w:rsidP="00345EAC">
            <w:pPr>
              <w:rPr>
                <w:b/>
                <w:color w:val="FFFFFF" w:themeColor="background1"/>
                <w:sz w:val="24"/>
                <w:szCs w:val="24"/>
              </w:rPr>
            </w:pPr>
            <w:r w:rsidRPr="00F06D62">
              <w:rPr>
                <w:b/>
                <w:color w:val="FFFFFF" w:themeColor="background1"/>
                <w:sz w:val="24"/>
                <w:szCs w:val="24"/>
              </w:rPr>
              <w:t>Adult annual</w:t>
            </w:r>
          </w:p>
        </w:tc>
      </w:tr>
      <w:tr w:rsidR="00345EAC" w:rsidRPr="00124415" w:rsidTr="00474BF0">
        <w:tc>
          <w:tcPr>
            <w:tcW w:w="1590" w:type="dxa"/>
            <w:tcBorders>
              <w:top w:val="single" w:sz="4" w:space="0" w:color="auto"/>
            </w:tcBorders>
          </w:tcPr>
          <w:p w:rsidR="00345EAC" w:rsidRPr="00124415" w:rsidRDefault="00345EAC" w:rsidP="00345EAC">
            <w:pPr>
              <w:rPr>
                <w:sz w:val="24"/>
                <w:szCs w:val="24"/>
              </w:rPr>
            </w:pPr>
            <w:r>
              <w:rPr>
                <w:sz w:val="24"/>
                <w:szCs w:val="24"/>
              </w:rPr>
              <w:t>London</w:t>
            </w:r>
          </w:p>
        </w:tc>
        <w:tc>
          <w:tcPr>
            <w:tcW w:w="1489" w:type="dxa"/>
            <w:tcBorders>
              <w:top w:val="single" w:sz="4" w:space="0" w:color="auto"/>
            </w:tcBorders>
          </w:tcPr>
          <w:p w:rsidR="00345EAC" w:rsidRPr="00124415" w:rsidRDefault="00345EAC" w:rsidP="00345EAC">
            <w:pPr>
              <w:jc w:val="center"/>
              <w:rPr>
                <w:sz w:val="24"/>
                <w:szCs w:val="24"/>
              </w:rPr>
            </w:pPr>
            <w:r>
              <w:rPr>
                <w:sz w:val="24"/>
                <w:szCs w:val="24"/>
              </w:rPr>
              <w:t>£2.25</w:t>
            </w:r>
          </w:p>
        </w:tc>
        <w:tc>
          <w:tcPr>
            <w:tcW w:w="1517" w:type="dxa"/>
            <w:tcBorders>
              <w:top w:val="single" w:sz="4" w:space="0" w:color="auto"/>
            </w:tcBorders>
          </w:tcPr>
          <w:p w:rsidR="00345EAC" w:rsidRPr="00124415" w:rsidRDefault="00345EAC" w:rsidP="00345EAC">
            <w:pPr>
              <w:jc w:val="center"/>
              <w:rPr>
                <w:sz w:val="24"/>
                <w:szCs w:val="24"/>
              </w:rPr>
            </w:pPr>
            <w:r>
              <w:rPr>
                <w:sz w:val="24"/>
                <w:szCs w:val="24"/>
              </w:rPr>
              <w:t>£10.60</w:t>
            </w:r>
          </w:p>
        </w:tc>
        <w:tc>
          <w:tcPr>
            <w:tcW w:w="1652" w:type="dxa"/>
            <w:tcBorders>
              <w:top w:val="single" w:sz="4" w:space="0" w:color="auto"/>
            </w:tcBorders>
          </w:tcPr>
          <w:p w:rsidR="00345EAC" w:rsidRPr="00124415" w:rsidRDefault="00345EAC" w:rsidP="00345EAC">
            <w:pPr>
              <w:jc w:val="center"/>
              <w:rPr>
                <w:sz w:val="24"/>
                <w:szCs w:val="24"/>
              </w:rPr>
            </w:pPr>
            <w:r>
              <w:rPr>
                <w:sz w:val="24"/>
                <w:szCs w:val="24"/>
              </w:rPr>
              <w:t>£40.80</w:t>
            </w:r>
          </w:p>
        </w:tc>
        <w:tc>
          <w:tcPr>
            <w:tcW w:w="1329" w:type="dxa"/>
            <w:tcBorders>
              <w:top w:val="single" w:sz="4" w:space="0" w:color="auto"/>
            </w:tcBorders>
          </w:tcPr>
          <w:p w:rsidR="00345EAC" w:rsidRPr="00124415" w:rsidRDefault="00345EAC" w:rsidP="00345EAC">
            <w:pPr>
              <w:jc w:val="center"/>
              <w:rPr>
                <w:sz w:val="24"/>
                <w:szCs w:val="24"/>
              </w:rPr>
            </w:pPr>
            <w:r>
              <w:rPr>
                <w:sz w:val="24"/>
                <w:szCs w:val="24"/>
              </w:rPr>
              <w:t>£424.00</w:t>
            </w:r>
          </w:p>
        </w:tc>
      </w:tr>
    </w:tbl>
    <w:p w:rsidR="00345EAC" w:rsidRDefault="00345EAC" w:rsidP="00345EAC">
      <w:pPr>
        <w:pStyle w:val="BodyText"/>
      </w:pPr>
      <w:r>
        <w:t xml:space="preserve">Child ticket prices in London are for under 16s. Anyone under the age of 11 is able to travel for free. </w:t>
      </w:r>
    </w:p>
    <w:p w:rsidR="00380394" w:rsidRDefault="00380394" w:rsidP="00345EAC">
      <w:pPr>
        <w:pStyle w:val="BodyText"/>
      </w:pPr>
      <w:r>
        <w:t xml:space="preserve">This discount is also available to jobseekers. Although they are not able to access an annual pass at a discounted rate. </w:t>
      </w:r>
    </w:p>
    <w:p w:rsidR="00345EAC" w:rsidRDefault="00E61500" w:rsidP="003A4F0C">
      <w:pPr>
        <w:pStyle w:val="Heading2"/>
        <w:keepLines/>
      </w:pPr>
      <w:r>
        <w:t xml:space="preserve">Table 29. Transport for London </w:t>
      </w:r>
      <w:r w:rsidR="00345EAC">
        <w:t>Student Tickets</w:t>
      </w:r>
    </w:p>
    <w:tbl>
      <w:tblPr>
        <w:tblStyle w:val="TableGrid"/>
        <w:tblW w:w="0" w:type="auto"/>
        <w:tblLook w:val="04A0" w:firstRow="1" w:lastRow="0" w:firstColumn="1" w:lastColumn="0" w:noHBand="0" w:noVBand="1"/>
      </w:tblPr>
      <w:tblGrid>
        <w:gridCol w:w="1590"/>
        <w:gridCol w:w="1489"/>
        <w:gridCol w:w="1517"/>
        <w:gridCol w:w="1652"/>
        <w:gridCol w:w="1329"/>
      </w:tblGrid>
      <w:tr w:rsidR="00345EAC" w:rsidRPr="00F06D62" w:rsidTr="00474BF0">
        <w:tc>
          <w:tcPr>
            <w:tcW w:w="1590" w:type="dxa"/>
            <w:tcBorders>
              <w:top w:val="single" w:sz="4" w:space="0" w:color="auto"/>
              <w:left w:val="single" w:sz="4" w:space="0" w:color="auto"/>
              <w:bottom w:val="single" w:sz="4" w:space="0" w:color="auto"/>
              <w:right w:val="nil"/>
            </w:tcBorders>
            <w:shd w:val="clear" w:color="auto" w:fill="BF7800" w:themeFill="accent4" w:themeFillShade="BF"/>
          </w:tcPr>
          <w:p w:rsidR="00345EAC" w:rsidRPr="00F06D62" w:rsidRDefault="00345EAC" w:rsidP="003A4F0C">
            <w:pPr>
              <w:keepNext/>
              <w:keepLines/>
              <w:rPr>
                <w:b/>
                <w:color w:val="FFFFFF" w:themeColor="background1"/>
                <w:sz w:val="24"/>
                <w:szCs w:val="24"/>
              </w:rPr>
            </w:pPr>
          </w:p>
        </w:tc>
        <w:tc>
          <w:tcPr>
            <w:tcW w:w="1489" w:type="dxa"/>
            <w:tcBorders>
              <w:top w:val="single" w:sz="4" w:space="0" w:color="auto"/>
              <w:left w:val="nil"/>
              <w:bottom w:val="single" w:sz="4" w:space="0" w:color="auto"/>
              <w:right w:val="nil"/>
            </w:tcBorders>
            <w:shd w:val="clear" w:color="auto" w:fill="BF7800" w:themeFill="accent4" w:themeFillShade="BF"/>
          </w:tcPr>
          <w:p w:rsidR="00345EAC" w:rsidRPr="00F06D62" w:rsidRDefault="00345EAC" w:rsidP="003A4F0C">
            <w:pPr>
              <w:keepNext/>
              <w:keepLines/>
              <w:rPr>
                <w:b/>
                <w:color w:val="FFFFFF" w:themeColor="background1"/>
                <w:sz w:val="24"/>
                <w:szCs w:val="24"/>
              </w:rPr>
            </w:pPr>
            <w:r w:rsidRPr="00F06D62">
              <w:rPr>
                <w:b/>
                <w:color w:val="FFFFFF" w:themeColor="background1"/>
                <w:sz w:val="24"/>
                <w:szCs w:val="24"/>
              </w:rPr>
              <w:t>Adult day</w:t>
            </w:r>
          </w:p>
        </w:tc>
        <w:tc>
          <w:tcPr>
            <w:tcW w:w="1517" w:type="dxa"/>
            <w:tcBorders>
              <w:top w:val="single" w:sz="4" w:space="0" w:color="auto"/>
              <w:left w:val="nil"/>
              <w:bottom w:val="single" w:sz="4" w:space="0" w:color="auto"/>
              <w:right w:val="nil"/>
            </w:tcBorders>
            <w:shd w:val="clear" w:color="auto" w:fill="BF7800" w:themeFill="accent4" w:themeFillShade="BF"/>
          </w:tcPr>
          <w:p w:rsidR="00345EAC" w:rsidRPr="00F06D62" w:rsidRDefault="00345EAC" w:rsidP="003A4F0C">
            <w:pPr>
              <w:keepNext/>
              <w:keepLines/>
              <w:rPr>
                <w:b/>
                <w:color w:val="FFFFFF" w:themeColor="background1"/>
                <w:sz w:val="24"/>
                <w:szCs w:val="24"/>
              </w:rPr>
            </w:pPr>
            <w:r w:rsidRPr="00F06D62">
              <w:rPr>
                <w:b/>
                <w:color w:val="FFFFFF" w:themeColor="background1"/>
                <w:sz w:val="24"/>
                <w:szCs w:val="24"/>
              </w:rPr>
              <w:t>Adult weekly</w:t>
            </w:r>
          </w:p>
        </w:tc>
        <w:tc>
          <w:tcPr>
            <w:tcW w:w="1652" w:type="dxa"/>
            <w:tcBorders>
              <w:top w:val="single" w:sz="4" w:space="0" w:color="auto"/>
              <w:left w:val="nil"/>
              <w:bottom w:val="single" w:sz="4" w:space="0" w:color="auto"/>
              <w:right w:val="nil"/>
            </w:tcBorders>
            <w:shd w:val="clear" w:color="auto" w:fill="BF7800" w:themeFill="accent4" w:themeFillShade="BF"/>
          </w:tcPr>
          <w:p w:rsidR="00345EAC" w:rsidRPr="00F06D62" w:rsidRDefault="00345EAC" w:rsidP="003A4F0C">
            <w:pPr>
              <w:keepNext/>
              <w:keepLines/>
              <w:rPr>
                <w:b/>
                <w:color w:val="FFFFFF" w:themeColor="background1"/>
                <w:sz w:val="24"/>
                <w:szCs w:val="24"/>
              </w:rPr>
            </w:pPr>
            <w:r w:rsidRPr="00F06D62">
              <w:rPr>
                <w:b/>
                <w:color w:val="FFFFFF" w:themeColor="background1"/>
                <w:sz w:val="24"/>
                <w:szCs w:val="24"/>
              </w:rPr>
              <w:t>Adult monthly</w:t>
            </w:r>
          </w:p>
        </w:tc>
        <w:tc>
          <w:tcPr>
            <w:tcW w:w="1329" w:type="dxa"/>
            <w:tcBorders>
              <w:top w:val="single" w:sz="4" w:space="0" w:color="auto"/>
              <w:left w:val="nil"/>
              <w:bottom w:val="single" w:sz="4" w:space="0" w:color="auto"/>
              <w:right w:val="single" w:sz="4" w:space="0" w:color="auto"/>
            </w:tcBorders>
            <w:shd w:val="clear" w:color="auto" w:fill="BF7800" w:themeFill="accent4" w:themeFillShade="BF"/>
          </w:tcPr>
          <w:p w:rsidR="00345EAC" w:rsidRPr="00F06D62" w:rsidRDefault="00345EAC" w:rsidP="003A4F0C">
            <w:pPr>
              <w:keepNext/>
              <w:keepLines/>
              <w:rPr>
                <w:b/>
                <w:color w:val="FFFFFF" w:themeColor="background1"/>
                <w:sz w:val="24"/>
                <w:szCs w:val="24"/>
              </w:rPr>
            </w:pPr>
            <w:r w:rsidRPr="00F06D62">
              <w:rPr>
                <w:b/>
                <w:color w:val="FFFFFF" w:themeColor="background1"/>
                <w:sz w:val="24"/>
                <w:szCs w:val="24"/>
              </w:rPr>
              <w:t>Adult annual</w:t>
            </w:r>
          </w:p>
        </w:tc>
      </w:tr>
      <w:tr w:rsidR="00345EAC" w:rsidRPr="00124415" w:rsidTr="00474BF0">
        <w:tc>
          <w:tcPr>
            <w:tcW w:w="1590" w:type="dxa"/>
            <w:tcBorders>
              <w:top w:val="single" w:sz="4" w:space="0" w:color="auto"/>
            </w:tcBorders>
          </w:tcPr>
          <w:p w:rsidR="00345EAC" w:rsidRPr="00124415" w:rsidRDefault="00345EAC" w:rsidP="003A4F0C">
            <w:pPr>
              <w:keepNext/>
              <w:keepLines/>
              <w:rPr>
                <w:sz w:val="24"/>
                <w:szCs w:val="24"/>
              </w:rPr>
            </w:pPr>
            <w:r>
              <w:rPr>
                <w:sz w:val="24"/>
                <w:szCs w:val="24"/>
              </w:rPr>
              <w:t>London</w:t>
            </w:r>
          </w:p>
        </w:tc>
        <w:tc>
          <w:tcPr>
            <w:tcW w:w="1489" w:type="dxa"/>
            <w:tcBorders>
              <w:top w:val="single" w:sz="4" w:space="0" w:color="auto"/>
            </w:tcBorders>
          </w:tcPr>
          <w:p w:rsidR="00345EAC" w:rsidRPr="00124415" w:rsidRDefault="00380394" w:rsidP="003A4F0C">
            <w:pPr>
              <w:keepNext/>
              <w:keepLines/>
              <w:jc w:val="center"/>
              <w:rPr>
                <w:sz w:val="24"/>
                <w:szCs w:val="24"/>
              </w:rPr>
            </w:pPr>
            <w:r>
              <w:rPr>
                <w:sz w:val="24"/>
                <w:szCs w:val="24"/>
              </w:rPr>
              <w:t>£4.5</w:t>
            </w:r>
            <w:r w:rsidR="00345EAC">
              <w:rPr>
                <w:sz w:val="24"/>
                <w:szCs w:val="24"/>
              </w:rPr>
              <w:t>0</w:t>
            </w:r>
          </w:p>
        </w:tc>
        <w:tc>
          <w:tcPr>
            <w:tcW w:w="1517" w:type="dxa"/>
            <w:tcBorders>
              <w:top w:val="single" w:sz="4" w:space="0" w:color="auto"/>
            </w:tcBorders>
          </w:tcPr>
          <w:p w:rsidR="00345EAC" w:rsidRPr="00124415" w:rsidRDefault="00345EAC" w:rsidP="003A4F0C">
            <w:pPr>
              <w:keepNext/>
              <w:keepLines/>
              <w:jc w:val="center"/>
              <w:rPr>
                <w:sz w:val="24"/>
                <w:szCs w:val="24"/>
              </w:rPr>
            </w:pPr>
            <w:r>
              <w:rPr>
                <w:sz w:val="24"/>
                <w:szCs w:val="24"/>
              </w:rPr>
              <w:t>£14.80</w:t>
            </w:r>
          </w:p>
        </w:tc>
        <w:tc>
          <w:tcPr>
            <w:tcW w:w="1652" w:type="dxa"/>
            <w:tcBorders>
              <w:top w:val="single" w:sz="4" w:space="0" w:color="auto"/>
            </w:tcBorders>
          </w:tcPr>
          <w:p w:rsidR="00345EAC" w:rsidRPr="00124415" w:rsidRDefault="00345EAC" w:rsidP="003A4F0C">
            <w:pPr>
              <w:keepNext/>
              <w:keepLines/>
              <w:jc w:val="center"/>
              <w:rPr>
                <w:sz w:val="24"/>
                <w:szCs w:val="24"/>
              </w:rPr>
            </w:pPr>
            <w:r>
              <w:rPr>
                <w:sz w:val="24"/>
                <w:szCs w:val="24"/>
              </w:rPr>
              <w:t>£56.90</w:t>
            </w:r>
          </w:p>
        </w:tc>
        <w:tc>
          <w:tcPr>
            <w:tcW w:w="1329" w:type="dxa"/>
            <w:tcBorders>
              <w:top w:val="single" w:sz="4" w:space="0" w:color="auto"/>
            </w:tcBorders>
          </w:tcPr>
          <w:p w:rsidR="00345EAC" w:rsidRPr="00124415" w:rsidRDefault="00345EAC" w:rsidP="003A4F0C">
            <w:pPr>
              <w:keepNext/>
              <w:keepLines/>
              <w:jc w:val="center"/>
              <w:rPr>
                <w:sz w:val="24"/>
                <w:szCs w:val="24"/>
              </w:rPr>
            </w:pPr>
            <w:r>
              <w:rPr>
                <w:sz w:val="24"/>
                <w:szCs w:val="24"/>
              </w:rPr>
              <w:t>£592.00</w:t>
            </w:r>
          </w:p>
        </w:tc>
      </w:tr>
    </w:tbl>
    <w:p w:rsidR="00345EAC" w:rsidRDefault="00345EAC" w:rsidP="00345EAC">
      <w:pPr>
        <w:pStyle w:val="BodyText"/>
      </w:pPr>
      <w:r>
        <w:t xml:space="preserve">Student tickets are for anyone over the age of 18 in fulltime education and are also available to apprentices. </w:t>
      </w:r>
    </w:p>
    <w:p w:rsidR="00380394" w:rsidRDefault="00E61500" w:rsidP="00380394">
      <w:pPr>
        <w:pStyle w:val="Heading2"/>
      </w:pPr>
      <w:r>
        <w:lastRenderedPageBreak/>
        <w:t xml:space="preserve">Table 30. Transport for London </w:t>
      </w:r>
      <w:r w:rsidR="00380394">
        <w:t>Single and Return Tickets</w:t>
      </w:r>
    </w:p>
    <w:tbl>
      <w:tblPr>
        <w:tblStyle w:val="TableGrid"/>
        <w:tblW w:w="0" w:type="auto"/>
        <w:tblLook w:val="04A0" w:firstRow="1" w:lastRow="0" w:firstColumn="1" w:lastColumn="0" w:noHBand="0" w:noVBand="1"/>
      </w:tblPr>
      <w:tblGrid>
        <w:gridCol w:w="1590"/>
        <w:gridCol w:w="1489"/>
        <w:gridCol w:w="1517"/>
      </w:tblGrid>
      <w:tr w:rsidR="00380394" w:rsidRPr="00F06D62" w:rsidTr="00474BF0">
        <w:tc>
          <w:tcPr>
            <w:tcW w:w="1590" w:type="dxa"/>
            <w:tcBorders>
              <w:top w:val="single" w:sz="4" w:space="0" w:color="auto"/>
              <w:left w:val="single" w:sz="4" w:space="0" w:color="auto"/>
              <w:bottom w:val="single" w:sz="4" w:space="0" w:color="auto"/>
              <w:right w:val="nil"/>
            </w:tcBorders>
            <w:shd w:val="clear" w:color="auto" w:fill="BF7800" w:themeFill="accent4" w:themeFillShade="BF"/>
          </w:tcPr>
          <w:p w:rsidR="00380394" w:rsidRPr="00F06D62" w:rsidRDefault="00380394" w:rsidP="00986D9F">
            <w:pPr>
              <w:rPr>
                <w:b/>
                <w:color w:val="FFFFFF" w:themeColor="background1"/>
                <w:sz w:val="24"/>
                <w:szCs w:val="24"/>
              </w:rPr>
            </w:pPr>
          </w:p>
        </w:tc>
        <w:tc>
          <w:tcPr>
            <w:tcW w:w="1489" w:type="dxa"/>
            <w:tcBorders>
              <w:top w:val="single" w:sz="4" w:space="0" w:color="auto"/>
              <w:left w:val="nil"/>
              <w:bottom w:val="single" w:sz="4" w:space="0" w:color="auto"/>
              <w:right w:val="nil"/>
            </w:tcBorders>
            <w:shd w:val="clear" w:color="auto" w:fill="BF7800" w:themeFill="accent4" w:themeFillShade="BF"/>
          </w:tcPr>
          <w:p w:rsidR="00380394" w:rsidRPr="00F06D62" w:rsidRDefault="00380394" w:rsidP="00986D9F">
            <w:pPr>
              <w:rPr>
                <w:b/>
                <w:color w:val="FFFFFF" w:themeColor="background1"/>
                <w:sz w:val="24"/>
                <w:szCs w:val="24"/>
              </w:rPr>
            </w:pPr>
            <w:r>
              <w:rPr>
                <w:b/>
                <w:color w:val="FFFFFF" w:themeColor="background1"/>
                <w:sz w:val="24"/>
                <w:szCs w:val="24"/>
              </w:rPr>
              <w:t>Pay as you go</w:t>
            </w:r>
          </w:p>
        </w:tc>
        <w:tc>
          <w:tcPr>
            <w:tcW w:w="1517" w:type="dxa"/>
            <w:tcBorders>
              <w:top w:val="single" w:sz="4" w:space="0" w:color="auto"/>
              <w:left w:val="nil"/>
              <w:bottom w:val="single" w:sz="4" w:space="0" w:color="auto"/>
              <w:right w:val="single" w:sz="4" w:space="0" w:color="auto"/>
            </w:tcBorders>
            <w:shd w:val="clear" w:color="auto" w:fill="BF7800" w:themeFill="accent4" w:themeFillShade="BF"/>
          </w:tcPr>
          <w:p w:rsidR="00380394" w:rsidRPr="00F06D62" w:rsidRDefault="00380394" w:rsidP="00986D9F">
            <w:pPr>
              <w:rPr>
                <w:b/>
                <w:color w:val="FFFFFF" w:themeColor="background1"/>
                <w:sz w:val="24"/>
                <w:szCs w:val="24"/>
              </w:rPr>
            </w:pPr>
            <w:r>
              <w:rPr>
                <w:b/>
                <w:color w:val="FFFFFF" w:themeColor="background1"/>
                <w:sz w:val="24"/>
                <w:szCs w:val="24"/>
              </w:rPr>
              <w:t>Daily cap</w:t>
            </w:r>
          </w:p>
        </w:tc>
      </w:tr>
      <w:tr w:rsidR="00380394" w:rsidRPr="00124415" w:rsidTr="00380394">
        <w:tc>
          <w:tcPr>
            <w:tcW w:w="1590" w:type="dxa"/>
            <w:tcBorders>
              <w:top w:val="single" w:sz="4" w:space="0" w:color="auto"/>
              <w:bottom w:val="single" w:sz="4" w:space="0" w:color="auto"/>
            </w:tcBorders>
          </w:tcPr>
          <w:p w:rsidR="00380394" w:rsidRPr="00124415" w:rsidRDefault="00380394" w:rsidP="00380394">
            <w:pPr>
              <w:rPr>
                <w:sz w:val="24"/>
                <w:szCs w:val="24"/>
              </w:rPr>
            </w:pPr>
            <w:r>
              <w:rPr>
                <w:sz w:val="24"/>
                <w:szCs w:val="24"/>
              </w:rPr>
              <w:t>Adult</w:t>
            </w:r>
          </w:p>
        </w:tc>
        <w:tc>
          <w:tcPr>
            <w:tcW w:w="1489" w:type="dxa"/>
            <w:tcBorders>
              <w:top w:val="single" w:sz="4" w:space="0" w:color="auto"/>
              <w:bottom w:val="single" w:sz="4" w:space="0" w:color="auto"/>
            </w:tcBorders>
          </w:tcPr>
          <w:p w:rsidR="00380394" w:rsidRPr="00124415" w:rsidRDefault="00380394" w:rsidP="00986D9F">
            <w:pPr>
              <w:jc w:val="center"/>
              <w:rPr>
                <w:sz w:val="24"/>
                <w:szCs w:val="24"/>
              </w:rPr>
            </w:pPr>
            <w:r>
              <w:rPr>
                <w:sz w:val="24"/>
                <w:szCs w:val="24"/>
              </w:rPr>
              <w:t>£1.50</w:t>
            </w:r>
          </w:p>
        </w:tc>
        <w:tc>
          <w:tcPr>
            <w:tcW w:w="1517" w:type="dxa"/>
            <w:tcBorders>
              <w:top w:val="single" w:sz="4" w:space="0" w:color="auto"/>
              <w:bottom w:val="single" w:sz="4" w:space="0" w:color="auto"/>
            </w:tcBorders>
          </w:tcPr>
          <w:p w:rsidR="00380394" w:rsidRPr="00124415" w:rsidRDefault="00380394" w:rsidP="00986D9F">
            <w:pPr>
              <w:jc w:val="center"/>
              <w:rPr>
                <w:sz w:val="24"/>
                <w:szCs w:val="24"/>
              </w:rPr>
            </w:pPr>
            <w:r>
              <w:rPr>
                <w:sz w:val="24"/>
                <w:szCs w:val="24"/>
              </w:rPr>
              <w:t>£4.50</w:t>
            </w:r>
          </w:p>
        </w:tc>
      </w:tr>
      <w:tr w:rsidR="00380394" w:rsidRPr="00124415" w:rsidTr="00380394">
        <w:tc>
          <w:tcPr>
            <w:tcW w:w="1590" w:type="dxa"/>
            <w:tcBorders>
              <w:top w:val="single" w:sz="4" w:space="0" w:color="auto"/>
            </w:tcBorders>
          </w:tcPr>
          <w:p w:rsidR="00380394" w:rsidRDefault="00380394" w:rsidP="00986D9F">
            <w:pPr>
              <w:rPr>
                <w:sz w:val="24"/>
                <w:szCs w:val="24"/>
              </w:rPr>
            </w:pPr>
            <w:r>
              <w:rPr>
                <w:sz w:val="24"/>
                <w:szCs w:val="24"/>
              </w:rPr>
              <w:t>Child</w:t>
            </w:r>
          </w:p>
        </w:tc>
        <w:tc>
          <w:tcPr>
            <w:tcW w:w="1489" w:type="dxa"/>
            <w:tcBorders>
              <w:top w:val="single" w:sz="4" w:space="0" w:color="auto"/>
            </w:tcBorders>
          </w:tcPr>
          <w:p w:rsidR="00380394" w:rsidRDefault="00380394" w:rsidP="00986D9F">
            <w:pPr>
              <w:jc w:val="center"/>
              <w:rPr>
                <w:sz w:val="24"/>
                <w:szCs w:val="24"/>
              </w:rPr>
            </w:pPr>
            <w:r>
              <w:rPr>
                <w:sz w:val="24"/>
                <w:szCs w:val="24"/>
              </w:rPr>
              <w:t>£0.75</w:t>
            </w:r>
          </w:p>
        </w:tc>
        <w:tc>
          <w:tcPr>
            <w:tcW w:w="1517" w:type="dxa"/>
            <w:tcBorders>
              <w:top w:val="single" w:sz="4" w:space="0" w:color="auto"/>
            </w:tcBorders>
          </w:tcPr>
          <w:p w:rsidR="00380394" w:rsidRDefault="00380394" w:rsidP="00986D9F">
            <w:pPr>
              <w:jc w:val="center"/>
              <w:rPr>
                <w:sz w:val="24"/>
                <w:szCs w:val="24"/>
              </w:rPr>
            </w:pPr>
            <w:r>
              <w:rPr>
                <w:sz w:val="24"/>
                <w:szCs w:val="24"/>
              </w:rPr>
              <w:t>£2.25</w:t>
            </w:r>
          </w:p>
        </w:tc>
      </w:tr>
    </w:tbl>
    <w:p w:rsidR="00380394" w:rsidRPr="00380394" w:rsidRDefault="00380394" w:rsidP="00380394">
      <w:pPr>
        <w:pStyle w:val="BodyText"/>
      </w:pPr>
      <w:r>
        <w:t xml:space="preserve">No cash fares are available on the TfL network. Payment must either be made with an Oyster card or using contactless payment. Daily capping automatically means that you get a day ticket if this is the best value journey for your tickets. You do not have to select this in advance. </w:t>
      </w:r>
    </w:p>
    <w:sectPr w:rsidR="00380394" w:rsidRPr="00380394" w:rsidSect="00D050F0">
      <w:headerReference w:type="default" r:id="rId14"/>
      <w:footerReference w:type="default" r:id="rId15"/>
      <w:pgSz w:w="11906" w:h="16838"/>
      <w:pgMar w:top="1817" w:right="1134" w:bottom="1134" w:left="1701" w:header="709" w:footer="441"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9C4" w:rsidRDefault="00F559C4" w:rsidP="0023193D">
      <w:pPr>
        <w:spacing w:before="0" w:line="240" w:lineRule="auto"/>
      </w:pPr>
      <w:r>
        <w:separator/>
      </w:r>
    </w:p>
  </w:endnote>
  <w:endnote w:type="continuationSeparator" w:id="0">
    <w:p w:rsidR="00F559C4" w:rsidRDefault="00F559C4" w:rsidP="0023193D">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4" w:rsidRDefault="00F559C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4" w:rsidRDefault="00F559C4" w:rsidP="007F5F7A">
    <w:pPr>
      <w:ind w:left="-85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4" w:rsidRDefault="00F559C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page" w:tblpX="1713" w:tblpY="15990"/>
      <w:tblOverlap w:val="never"/>
      <w:tblW w:w="95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085"/>
      <w:gridCol w:w="504"/>
    </w:tblGrid>
    <w:tr w:rsidR="00F559C4">
      <w:tc>
        <w:tcPr>
          <w:tcW w:w="9085" w:type="dxa"/>
        </w:tcPr>
        <w:p w:rsidR="00F559C4" w:rsidRDefault="00B13399" w:rsidP="007F5F7A">
          <w:pPr>
            <w:pStyle w:val="DocFooter"/>
          </w:pPr>
          <w:r>
            <w:fldChar w:fldCharType="begin"/>
          </w:r>
          <w:r>
            <w:instrText xml:space="preserve"> STYLEREF  ~Date </w:instrText>
          </w:r>
          <w:r>
            <w:fldChar w:fldCharType="separate"/>
          </w:r>
          <w:r>
            <w:rPr>
              <w:noProof/>
            </w:rPr>
            <w:t>December 2016</w:t>
          </w:r>
          <w:r>
            <w:rPr>
              <w:noProof/>
            </w:rPr>
            <w:fldChar w:fldCharType="end"/>
          </w:r>
        </w:p>
      </w:tc>
      <w:tc>
        <w:tcPr>
          <w:tcW w:w="504" w:type="dxa"/>
          <w:tcMar>
            <w:left w:w="57" w:type="dxa"/>
          </w:tcMar>
        </w:tcPr>
        <w:p w:rsidR="00F559C4" w:rsidRPr="00C230AC" w:rsidRDefault="00F559C4" w:rsidP="007F5F7A">
          <w:pPr>
            <w:pStyle w:val="PageNumber"/>
          </w:pPr>
          <w:r w:rsidRPr="00C230AC">
            <w:rPr>
              <w:rStyle w:val="PageNumber0"/>
            </w:rPr>
            <w:fldChar w:fldCharType="begin"/>
          </w:r>
          <w:r w:rsidRPr="00C230AC">
            <w:rPr>
              <w:rStyle w:val="PageNumber0"/>
            </w:rPr>
            <w:instrText xml:space="preserve"> PAGE </w:instrText>
          </w:r>
          <w:r w:rsidRPr="00C230AC">
            <w:rPr>
              <w:rStyle w:val="PageNumber0"/>
            </w:rPr>
            <w:fldChar w:fldCharType="separate"/>
          </w:r>
          <w:r w:rsidR="00B13399">
            <w:rPr>
              <w:rStyle w:val="PageNumber0"/>
              <w:noProof/>
            </w:rPr>
            <w:t>13</w:t>
          </w:r>
          <w:r w:rsidRPr="00C230AC">
            <w:rPr>
              <w:rStyle w:val="PageNumber0"/>
            </w:rPr>
            <w:fldChar w:fldCharType="end"/>
          </w:r>
        </w:p>
      </w:tc>
    </w:tr>
  </w:tbl>
  <w:p w:rsidR="00F559C4" w:rsidRDefault="00F559C4">
    <w:r>
      <w:rPr>
        <w:noProof/>
        <w:lang w:eastAsia="en-GB"/>
      </w:rPr>
      <mc:AlternateContent>
        <mc:Choice Requires="wps">
          <w:drawing>
            <wp:anchor distT="4294967295" distB="4294967295" distL="114300" distR="114300" simplePos="0" relativeHeight="251670528" behindDoc="0" locked="1" layoutInCell="0" allowOverlap="1" wp14:anchorId="589A9758" wp14:editId="3DACF824">
              <wp:simplePos x="0" y="0"/>
              <wp:positionH relativeFrom="page">
                <wp:posOffset>1080135</wp:posOffset>
              </wp:positionH>
              <wp:positionV relativeFrom="page">
                <wp:posOffset>10272394</wp:posOffset>
              </wp:positionV>
              <wp:extent cx="5760085" cy="0"/>
              <wp:effectExtent l="0" t="0" r="31115" b="19050"/>
              <wp:wrapNone/>
              <wp:docPr id="12"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40FE0" id="Line 73" o:spid="_x0000_s1026" style="position:absolute;z-index:25167052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808.85pt" to="538.6pt,80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c5CFgIAAC4EAAAOAAAAZHJzL2Uyb0RvYy54bWysU02P2yAQvVfqf0C+J7azzpcVZ1XZSS9p&#10;N9JufwABHKNiQEDiRFX/ewccR9n2UlW9wMDMPN7MPFbPl1agMzOWK1lE6TiJEJNEUS6PRfTtbTta&#10;RMg6LCkWSrIiujIbPa8/flh1OmcT1ShBmUEAIm3e6SJqnNN5HFvSsBbbsdJMgrNWpsUOjuYYU4M7&#10;QG9FPEmSWdwpQ7VRhFkLt1XvjNYBv64ZcS91bZlDooiAmwurCevBr/F6hfOjwbrh5EYD/wOLFnMJ&#10;j96hKuwwOhn+B1TLiVFW1W5MVBuruuaEhRqgmjT5rZrXBmsWaoHmWH1vk/1/sOTreW8QpzC7SYQk&#10;bmFGOy4Zmj/53nTa5hBSyr3x1ZGLfNU7Rb5bJFXZYHlkgePbVUNe6jPidyn+YDW8cOi+KAox+ORU&#10;aNSlNq2HhBagS5jH9T4PdnGIwOV0PkuSxTRCZPDFOB8StbHuM1Mt8kYRCSAdgPF5Z50ngvMhxL8j&#10;1ZYLEcYtJOqA7TKZJiHDKsGp9/q4oDxWCoPOGDSDCWHS9ZWB8zHSqJOkAbBhmG5utsNc9DYQENJD&#10;QjlA6Wb1qvixTJabxWaRjbLJbDPKkqoafdqW2Wi2TefT6qkqyyr96dmlWd5wSpn0BAeFptnfKeD2&#10;V3pt3TV6b0X8Hj30DMgOeyAd5ulH2IvhoOh1b4Y5gyhD8O0DedU/nsF+/ObrXwAAAP//AwBQSwME&#10;FAAGAAgAAAAhAH1XLfrcAAAADgEAAA8AAABkcnMvZG93bnJldi54bWxMj8FOwzAQRO9I/IO1SNyo&#10;nYJiSONUCIHENS0Hjtt460TEdmS7afh73AOC287uaPZNvV3syGYKcfBOQbESwMh1Xg/OKPjYv909&#10;AosJncbRO1LwTRG2zfVVjZX2Z9fSvEuG5RAXK1TQpzRVnMeuJ4tx5Sdy+Xb0wWLKMhiuA55zuB35&#10;WoiSWxxc/tDjRC89dV+7k1XQPoQ2TujnV98a/Jzf8cncl0rd3izPG2CJlvRnhgt+RocmMx38yenI&#10;xqylKLI1D2UhJbCLRUi5Bnb43fGm5v9rND8AAAD//wMAUEsBAi0AFAAGAAgAAAAhALaDOJL+AAAA&#10;4QEAABMAAAAAAAAAAAAAAAAAAAAAAFtDb250ZW50X1R5cGVzXS54bWxQSwECLQAUAAYACAAAACEA&#10;OP0h/9YAAACUAQAACwAAAAAAAAAAAAAAAAAvAQAAX3JlbHMvLnJlbHNQSwECLQAUAAYACAAAACEA&#10;pVXOQhYCAAAuBAAADgAAAAAAAAAAAAAAAAAuAgAAZHJzL2Uyb0RvYy54bWxQSwECLQAUAAYACAAA&#10;ACEAfVct+twAAAAOAQAADwAAAAAAAAAAAAAAAABwBAAAZHJzL2Rvd25yZXYueG1sUEsFBgAAAAAE&#10;AAQA8wAAAHkFAAAAAA==&#10;" o:allowincell="f" strokecolor="#51626f [3204]" strokeweight="1.5pt">
              <w10:wrap anchorx="page" anchory="page"/>
              <w10:anchorlock/>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9C4" w:rsidRDefault="00F559C4" w:rsidP="0023193D">
      <w:pPr>
        <w:spacing w:before="0" w:line="240" w:lineRule="auto"/>
      </w:pPr>
      <w:r>
        <w:separator/>
      </w:r>
    </w:p>
  </w:footnote>
  <w:footnote w:type="continuationSeparator" w:id="0">
    <w:p w:rsidR="00F559C4" w:rsidRDefault="00F559C4" w:rsidP="0023193D">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4" w:rsidRDefault="00F559C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4" w:rsidRDefault="00F559C4" w:rsidP="007F5F7A">
    <w:pPr>
      <w:ind w:left="-851"/>
    </w:pPr>
    <w:r w:rsidRPr="000D6043">
      <w:rPr>
        <w:noProof/>
        <w:lang w:eastAsia="en-GB"/>
      </w:rPr>
      <w:drawing>
        <wp:anchor distT="0" distB="0" distL="114300" distR="114300" simplePos="0" relativeHeight="251671552" behindDoc="1" locked="1" layoutInCell="1" allowOverlap="1">
          <wp:simplePos x="0" y="0"/>
          <wp:positionH relativeFrom="page">
            <wp:posOffset>540385</wp:posOffset>
          </wp:positionH>
          <wp:positionV relativeFrom="page">
            <wp:posOffset>540385</wp:posOffset>
          </wp:positionV>
          <wp:extent cx="4680000" cy="1991488"/>
          <wp:effectExtent l="0" t="0" r="635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80000" cy="19914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9C4" w:rsidRDefault="00F559C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pPr w:leftFromText="181" w:rightFromText="181" w:vertAnchor="page" w:horzAnchor="margin" w:tblpXSpec="right" w:tblpY="625"/>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8505"/>
    </w:tblGrid>
    <w:tr w:rsidR="00F559C4" w:rsidRPr="00BB4D6B">
      <w:trPr>
        <w:trHeight w:val="567"/>
      </w:trPr>
      <w:tc>
        <w:tcPr>
          <w:tcW w:w="8505" w:type="dxa"/>
          <w:vAlign w:val="bottom"/>
        </w:tcPr>
        <w:p w:rsidR="00F559C4" w:rsidRPr="00BB4D6B" w:rsidRDefault="00B13399" w:rsidP="007F5F7A">
          <w:pPr>
            <w:pStyle w:val="DocTitleRef"/>
          </w:pPr>
          <w:r>
            <w:fldChar w:fldCharType="begin"/>
          </w:r>
          <w:r>
            <w:instrText xml:space="preserve"> STYLEREF  ~DocTitle </w:instrText>
          </w:r>
          <w:r>
            <w:fldChar w:fldCharType="separate"/>
          </w:r>
          <w:r>
            <w:rPr>
              <w:noProof/>
            </w:rPr>
            <w:t>Comparing bus operator fares across English city regions</w:t>
          </w:r>
          <w:r>
            <w:rPr>
              <w:noProof/>
            </w:rPr>
            <w:fldChar w:fldCharType="end"/>
          </w:r>
        </w:p>
      </w:tc>
    </w:tr>
    <w:tr w:rsidR="00F559C4" w:rsidRPr="00BB4D6B">
      <w:tc>
        <w:tcPr>
          <w:tcW w:w="8505" w:type="dxa"/>
        </w:tcPr>
        <w:p w:rsidR="00F559C4" w:rsidRPr="00BB4D6B" w:rsidRDefault="009F0843" w:rsidP="007F5F7A">
          <w:pPr>
            <w:pStyle w:val="ConfidentialRef"/>
            <w:framePr w:hSpace="0" w:wrap="auto" w:vAnchor="margin" w:hAnchor="text" w:xAlign="left" w:yAlign="inline"/>
            <w:suppressOverlap w:val="0"/>
          </w:pPr>
          <w:r>
            <w:fldChar w:fldCharType="begin"/>
          </w:r>
          <w:r>
            <w:instrText xml:space="preserve"> STYLEREF  ~Confidential </w:instrText>
          </w:r>
          <w:r>
            <w:rPr>
              <w:noProof/>
            </w:rPr>
            <w:fldChar w:fldCharType="end"/>
          </w:r>
        </w:p>
      </w:tc>
    </w:tr>
  </w:tbl>
  <w:p w:rsidR="00F559C4" w:rsidRPr="00E42AE0" w:rsidRDefault="00F559C4" w:rsidP="007F5F7A">
    <w:pPr>
      <w:ind w:left="-851" w:right="-1"/>
    </w:pPr>
    <w:r w:rsidRPr="00486BC5">
      <w:rPr>
        <w:noProof/>
        <w:lang w:eastAsia="en-GB"/>
      </w:rPr>
      <w:drawing>
        <wp:anchor distT="0" distB="0" distL="114300" distR="114300" simplePos="0" relativeHeight="251675648" behindDoc="1" locked="1" layoutInCell="1" allowOverlap="1" wp14:anchorId="0C15C817" wp14:editId="3AA9D9D2">
          <wp:simplePos x="0" y="0"/>
          <wp:positionH relativeFrom="page">
            <wp:posOffset>360045</wp:posOffset>
          </wp:positionH>
          <wp:positionV relativeFrom="page">
            <wp:posOffset>360045</wp:posOffset>
          </wp:positionV>
          <wp:extent cx="515200" cy="720000"/>
          <wp:effectExtent l="0" t="0" r="0" b="444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5200" cy="720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4294967295" distB="4294967295" distL="114300" distR="114300" simplePos="0" relativeHeight="251668480" behindDoc="0" locked="1" layoutInCell="0" allowOverlap="1" wp14:anchorId="313C7F82" wp14:editId="78F46C00">
              <wp:simplePos x="0" y="0"/>
              <wp:positionH relativeFrom="page">
                <wp:posOffset>1080135</wp:posOffset>
              </wp:positionH>
              <wp:positionV relativeFrom="page">
                <wp:posOffset>770254</wp:posOffset>
              </wp:positionV>
              <wp:extent cx="5760085" cy="0"/>
              <wp:effectExtent l="0" t="0" r="31115" b="19050"/>
              <wp:wrapNone/>
              <wp:docPr id="10" name="Lin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0085" cy="0"/>
                      </a:xfrm>
                      <a:prstGeom prst="line">
                        <a:avLst/>
                      </a:prstGeom>
                      <a:noFill/>
                      <a:ln w="19050">
                        <a:solidFill>
                          <a:schemeClr val="accent1"/>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25BDE" id="Line 75" o:spid="_x0000_s1026" style="position:absolute;z-index:25166848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85.05pt,60.65pt" to="538.6pt,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pMfFQIAAC4EAAAOAAAAZHJzL2Uyb0RvYy54bWysU02P2yAQvVfqf0C+J7ZT58uKs6rspJe0&#10;jbTbH0AAx6gYEJA4UdX/3gHHUba9rFa9wMDMPN7MPFZPl1agMzOWK1lE6TiJEJNEUS6PRfTjZTta&#10;RMg6LCkWSrIiujIbPa0/flh1OmcT1ShBmUEAIm3e6SJqnNN5HFvSsBbbsdJMgrNWpsUOjuYYU4M7&#10;QG9FPEmSWdwpQ7VRhFkLt1XvjNYBv64Zcd/r2jKHRBEBNxdWE9aDX+P1CudHg3XDyY0GfgeLFnMJ&#10;j96hKuwwOhn+D1TLiVFW1W5MVBuruuaEhRqgmjT5q5rnBmsWaoHmWH1vk/1/sOTbeW8QpzA7aI/E&#10;LcxoxyVD86nvTadtDiGl3BtfHbnIZ71T5KdFUpUNlkcWOL5cNeSlPiN+leIPVsMLh+6rohCDT06F&#10;Rl1q03pIaAG6hHlc7/NgF4cIXE7nsyRZTCNEBl+M8yFRG+u+MNUibxSRANIBGJ931nkiOB9C/DtS&#10;bbkQYdxCog7YLpNpEjKsEpx6r48LymOlMOiMQTOYECZdXxk4HyONOkkaABuG6eZmO8xFbwMBIT0k&#10;lAOUblavil/LZLlZbBbZKJvMNqMsqarR522ZjWbbdD6tPlVlWaW/Pbs0yxtOKZOe4KDQNHubAm5/&#10;pdfWXaP3VsSv0UPPgOywB9Jhnn6EvRgOil73ZpgziDIE3z6QV/3jGezHb77+AwAA//8DAFBLAwQU&#10;AAYACAAAACEAHP3TTdsAAAAMAQAADwAAAGRycy9kb3ducmV2LnhtbEyPQU/DMAyF70j8h8hI3FjS&#10;Dq2sNJ0QAolrBweOXuO1FY1TJVlX/j2ZhAQ3P/vp+XvVbrGjmMmHwbGGbKVAELfODNxp+Hh/vXsA&#10;ESKywdExafimALv6+qrC0rgzNzTvYydSCIcSNfQxTqWUoe3JYli5iTjdjs5bjEn6ThqP5xRuR5kr&#10;tZEWB04fepzouaf2a3+yGpp734QJ3fzimg4/5zfcduuN1rc3y9MjiEhL/DPDBT+hQ52YDu7EJogx&#10;6UJlyZqGPFuDuDhUUeQgDr8rWVfyf4n6BwAA//8DAFBLAQItABQABgAIAAAAIQC2gziS/gAAAOEB&#10;AAATAAAAAAAAAAAAAAAAAAAAAABbQ29udGVudF9UeXBlc10ueG1sUEsBAi0AFAAGAAgAAAAhADj9&#10;If/WAAAAlAEAAAsAAAAAAAAAAAAAAAAALwEAAF9yZWxzLy5yZWxzUEsBAi0AFAAGAAgAAAAhAFZ+&#10;kx8VAgAALgQAAA4AAAAAAAAAAAAAAAAALgIAAGRycy9lMm9Eb2MueG1sUEsBAi0AFAAGAAgAAAAh&#10;ABz9003bAAAADAEAAA8AAAAAAAAAAAAAAAAAbwQAAGRycy9kb3ducmV2LnhtbFBLBQYAAAAABAAE&#10;APMAAAB3BQAAAAA=&#10;" o:allowincell="f" strokecolor="#51626f [3204]" strokeweight="1.5pt">
              <w10:wrap anchorx="page" anchory="page"/>
              <w10:anchorlock/>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CE0323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46D607F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C6CFD0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D64243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0D68B1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174C428"/>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A69FD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C1A20A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0C58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85E3FB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8F646B"/>
    <w:multiLevelType w:val="multilevel"/>
    <w:tmpl w:val="3100351C"/>
    <w:lvl w:ilvl="0">
      <w:start w:val="1"/>
      <w:numFmt w:val="decimal"/>
      <w:pStyle w:val="NumBullet1"/>
      <w:lvlText w:val="%1."/>
      <w:lvlJc w:val="left"/>
      <w:pPr>
        <w:tabs>
          <w:tab w:val="num" w:pos="284"/>
        </w:tabs>
        <w:ind w:left="284" w:hanging="284"/>
      </w:pPr>
      <w:rPr>
        <w:rFonts w:hint="default"/>
        <w:color w:val="51626F" w:themeColor="accent1"/>
      </w:rPr>
    </w:lvl>
    <w:lvl w:ilvl="1">
      <w:start w:val="1"/>
      <w:numFmt w:val="lowerLetter"/>
      <w:pStyle w:val="NumBullet2"/>
      <w:lvlText w:val="%2."/>
      <w:lvlJc w:val="left"/>
      <w:pPr>
        <w:tabs>
          <w:tab w:val="num" w:pos="567"/>
        </w:tabs>
        <w:ind w:left="567" w:hanging="283"/>
      </w:pPr>
      <w:rPr>
        <w:rFonts w:hint="default"/>
        <w:color w:val="51626F" w:themeColor="accent1"/>
      </w:rPr>
    </w:lvl>
    <w:lvl w:ilvl="2">
      <w:start w:val="1"/>
      <w:numFmt w:val="lowerRoman"/>
      <w:pStyle w:val="NumBullet3"/>
      <w:lvlText w:val="%3."/>
      <w:lvlJc w:val="left"/>
      <w:pPr>
        <w:tabs>
          <w:tab w:val="num" w:pos="851"/>
        </w:tabs>
        <w:ind w:left="851" w:hanging="284"/>
      </w:pPr>
      <w:rPr>
        <w:rFonts w:hint="default"/>
        <w:color w:val="51626F" w:themeColor="accent1"/>
      </w:rPr>
    </w:lvl>
    <w:lvl w:ilvl="3">
      <w:start w:val="1"/>
      <w:numFmt w:val="decimal"/>
      <w:lvlText w:val="(%4)"/>
      <w:lvlJc w:val="left"/>
      <w:pPr>
        <w:tabs>
          <w:tab w:val="num" w:pos="0"/>
        </w:tabs>
        <w:ind w:left="1440" w:hanging="360"/>
      </w:pPr>
      <w:rPr>
        <w:rFonts w:hint="default"/>
      </w:rPr>
    </w:lvl>
    <w:lvl w:ilvl="4">
      <w:start w:val="1"/>
      <w:numFmt w:val="lowerLetter"/>
      <w:lvlText w:val="(%5)"/>
      <w:lvlJc w:val="left"/>
      <w:pPr>
        <w:tabs>
          <w:tab w:val="num" w:pos="0"/>
        </w:tabs>
        <w:ind w:left="1800" w:hanging="360"/>
      </w:pPr>
      <w:rPr>
        <w:rFonts w:hint="default"/>
      </w:rPr>
    </w:lvl>
    <w:lvl w:ilvl="5">
      <w:start w:val="1"/>
      <w:numFmt w:val="lowerRoman"/>
      <w:lvlText w:val="(%6)"/>
      <w:lvlJc w:val="left"/>
      <w:pPr>
        <w:tabs>
          <w:tab w:val="num" w:pos="0"/>
        </w:tabs>
        <w:ind w:left="2160" w:hanging="360"/>
      </w:pPr>
      <w:rPr>
        <w:rFonts w:hint="default"/>
      </w:rPr>
    </w:lvl>
    <w:lvl w:ilvl="6">
      <w:start w:val="1"/>
      <w:numFmt w:val="decimal"/>
      <w:lvlText w:val="%7."/>
      <w:lvlJc w:val="left"/>
      <w:pPr>
        <w:tabs>
          <w:tab w:val="num" w:pos="0"/>
        </w:tabs>
        <w:ind w:left="2520" w:hanging="360"/>
      </w:pPr>
      <w:rPr>
        <w:rFonts w:hint="default"/>
      </w:rPr>
    </w:lvl>
    <w:lvl w:ilvl="7">
      <w:start w:val="1"/>
      <w:numFmt w:val="lowerLetter"/>
      <w:lvlText w:val="%8."/>
      <w:lvlJc w:val="left"/>
      <w:pPr>
        <w:tabs>
          <w:tab w:val="num" w:pos="0"/>
        </w:tabs>
        <w:ind w:left="2880" w:hanging="360"/>
      </w:pPr>
      <w:rPr>
        <w:rFonts w:hint="default"/>
      </w:rPr>
    </w:lvl>
    <w:lvl w:ilvl="8">
      <w:start w:val="1"/>
      <w:numFmt w:val="lowerRoman"/>
      <w:lvlText w:val="%9."/>
      <w:lvlJc w:val="left"/>
      <w:pPr>
        <w:tabs>
          <w:tab w:val="num" w:pos="0"/>
        </w:tabs>
        <w:ind w:left="3240" w:hanging="360"/>
      </w:pPr>
      <w:rPr>
        <w:rFonts w:hint="default"/>
      </w:rPr>
    </w:lvl>
  </w:abstractNum>
  <w:abstractNum w:abstractNumId="11" w15:restartNumberingAfterBreak="0">
    <w:nsid w:val="079C0ABD"/>
    <w:multiLevelType w:val="hybridMultilevel"/>
    <w:tmpl w:val="06CC08DA"/>
    <w:lvl w:ilvl="0" w:tplc="6A7C9FE8">
      <w:start w:val="25"/>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F6309DC"/>
    <w:multiLevelType w:val="hybridMultilevel"/>
    <w:tmpl w:val="5B0C6832"/>
    <w:lvl w:ilvl="0" w:tplc="A5461C9E">
      <w:start w:val="1"/>
      <w:numFmt w:val="bullet"/>
      <w:pStyle w:val="TableBullet"/>
      <w:lvlText w:val=""/>
      <w:lvlJc w:val="left"/>
      <w:pPr>
        <w:tabs>
          <w:tab w:val="num" w:pos="-34"/>
        </w:tabs>
        <w:ind w:left="360" w:hanging="360"/>
      </w:pPr>
      <w:rPr>
        <w:rFonts w:ascii="Wingdings" w:hAnsi="Wingdings" w:hint="default"/>
        <w:color w:val="51626F" w:themeColor="accent1"/>
      </w:rPr>
    </w:lvl>
    <w:lvl w:ilvl="1" w:tplc="08090003">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1DD707F6"/>
    <w:multiLevelType w:val="multilevel"/>
    <w:tmpl w:val="08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28B860F9"/>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9153DC4"/>
    <w:multiLevelType w:val="hybridMultilevel"/>
    <w:tmpl w:val="C66CC954"/>
    <w:lvl w:ilvl="0" w:tplc="351CE610">
      <w:start w:val="1"/>
      <w:numFmt w:val="upperLetter"/>
      <w:pStyle w:val="AppHeading1"/>
      <w:lvlText w:val="%1."/>
      <w:lvlJc w:val="right"/>
      <w:pPr>
        <w:tabs>
          <w:tab w:val="num" w:pos="0"/>
        </w:tabs>
        <w:ind w:left="0" w:hanging="284"/>
      </w:pPr>
      <w:rPr>
        <w:rFonts w:ascii="Arial Bold" w:hAnsi="Arial Bold" w:hint="default"/>
        <w:b/>
        <w:i w:val="0"/>
        <w:color w:val="51626F" w:themeColor="accent1"/>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C7010B0"/>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30295A00"/>
    <w:multiLevelType w:val="multilevel"/>
    <w:tmpl w:val="9E26ACFC"/>
    <w:lvl w:ilvl="0">
      <w:start w:val="1"/>
      <w:numFmt w:val="bullet"/>
      <w:pStyle w:val="Bullet1"/>
      <w:lvlText w:val=""/>
      <w:lvlJc w:val="left"/>
      <w:pPr>
        <w:tabs>
          <w:tab w:val="num" w:pos="284"/>
        </w:tabs>
        <w:ind w:left="284" w:hanging="284"/>
      </w:pPr>
      <w:rPr>
        <w:rFonts w:ascii="Wingdings" w:hAnsi="Wingdings" w:hint="default"/>
        <w:color w:val="51626F" w:themeColor="accent1"/>
      </w:rPr>
    </w:lvl>
    <w:lvl w:ilvl="1">
      <w:start w:val="1"/>
      <w:numFmt w:val="bullet"/>
      <w:pStyle w:val="Bullet2"/>
      <w:lvlText w:val="-"/>
      <w:lvlJc w:val="left"/>
      <w:pPr>
        <w:tabs>
          <w:tab w:val="num" w:pos="567"/>
        </w:tabs>
        <w:ind w:left="567" w:hanging="283"/>
      </w:pPr>
      <w:rPr>
        <w:rFonts w:ascii="Courier New" w:hAnsi="Courier New" w:hint="default"/>
        <w:color w:val="51626F" w:themeColor="accent1"/>
      </w:rPr>
    </w:lvl>
    <w:lvl w:ilvl="2">
      <w:start w:val="1"/>
      <w:numFmt w:val="bullet"/>
      <w:pStyle w:val="Bullet3"/>
      <w:lvlText w:val=""/>
      <w:lvlJc w:val="left"/>
      <w:pPr>
        <w:tabs>
          <w:tab w:val="num" w:pos="851"/>
        </w:tabs>
        <w:ind w:left="851" w:hanging="284"/>
      </w:pPr>
      <w:rPr>
        <w:rFonts w:ascii="Wingdings" w:hAnsi="Wingdings" w:hint="default"/>
        <w:color w:val="51626F" w:themeColor="accent1"/>
      </w:rPr>
    </w:lvl>
    <w:lvl w:ilvl="3">
      <w:start w:val="1"/>
      <w:numFmt w:val="bullet"/>
      <w:lvlText w:val=""/>
      <w:lvlJc w:val="left"/>
      <w:pPr>
        <w:tabs>
          <w:tab w:val="num" w:pos="0"/>
        </w:tabs>
        <w:ind w:left="1440" w:hanging="360"/>
      </w:pPr>
      <w:rPr>
        <w:rFonts w:ascii="Symbol" w:hAnsi="Symbol" w:hint="default"/>
      </w:rPr>
    </w:lvl>
    <w:lvl w:ilvl="4">
      <w:start w:val="1"/>
      <w:numFmt w:val="bullet"/>
      <w:lvlText w:val=""/>
      <w:lvlJc w:val="left"/>
      <w:pPr>
        <w:tabs>
          <w:tab w:val="num" w:pos="0"/>
        </w:tabs>
        <w:ind w:left="1800" w:hanging="360"/>
      </w:pPr>
      <w:rPr>
        <w:rFonts w:ascii="Symbol" w:hAnsi="Symbol" w:hint="default"/>
      </w:rPr>
    </w:lvl>
    <w:lvl w:ilvl="5">
      <w:start w:val="1"/>
      <w:numFmt w:val="bullet"/>
      <w:lvlText w:val=""/>
      <w:lvlJc w:val="left"/>
      <w:pPr>
        <w:tabs>
          <w:tab w:val="num" w:pos="0"/>
        </w:tabs>
        <w:ind w:left="2160" w:hanging="360"/>
      </w:pPr>
      <w:rPr>
        <w:rFonts w:ascii="Wingdings" w:hAnsi="Wingdings" w:hint="default"/>
      </w:rPr>
    </w:lvl>
    <w:lvl w:ilvl="6">
      <w:start w:val="1"/>
      <w:numFmt w:val="bullet"/>
      <w:lvlText w:val=""/>
      <w:lvlJc w:val="left"/>
      <w:pPr>
        <w:tabs>
          <w:tab w:val="num" w:pos="0"/>
        </w:tabs>
        <w:ind w:left="2520" w:hanging="360"/>
      </w:pPr>
      <w:rPr>
        <w:rFonts w:ascii="Wingdings" w:hAnsi="Wingdings" w:hint="default"/>
      </w:rPr>
    </w:lvl>
    <w:lvl w:ilvl="7">
      <w:start w:val="1"/>
      <w:numFmt w:val="bullet"/>
      <w:lvlText w:val=""/>
      <w:lvlJc w:val="left"/>
      <w:pPr>
        <w:tabs>
          <w:tab w:val="num" w:pos="0"/>
        </w:tabs>
        <w:ind w:left="2880" w:hanging="360"/>
      </w:pPr>
      <w:rPr>
        <w:rFonts w:ascii="Symbol" w:hAnsi="Symbol" w:hint="default"/>
      </w:rPr>
    </w:lvl>
    <w:lvl w:ilvl="8">
      <w:start w:val="1"/>
      <w:numFmt w:val="bullet"/>
      <w:lvlText w:val=""/>
      <w:lvlJc w:val="left"/>
      <w:pPr>
        <w:tabs>
          <w:tab w:val="num" w:pos="0"/>
        </w:tabs>
        <w:ind w:left="3240" w:hanging="360"/>
      </w:pPr>
      <w:rPr>
        <w:rFonts w:ascii="Symbol" w:hAnsi="Symbol" w:hint="default"/>
      </w:rPr>
    </w:lvl>
  </w:abstractNum>
  <w:abstractNum w:abstractNumId="18" w15:restartNumberingAfterBreak="0">
    <w:nsid w:val="35AB253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03E5C46"/>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C3C5A5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7FFB15CC"/>
    <w:multiLevelType w:val="multilevel"/>
    <w:tmpl w:val="30046CA4"/>
    <w:lvl w:ilvl="0">
      <w:start w:val="1"/>
      <w:numFmt w:val="decimal"/>
      <w:pStyle w:val="Heading1"/>
      <w:isLgl/>
      <w:lvlText w:val="%1."/>
      <w:lvlJc w:val="left"/>
      <w:pPr>
        <w:tabs>
          <w:tab w:val="num" w:pos="0"/>
        </w:tabs>
        <w:ind w:left="0" w:hanging="567"/>
      </w:pPr>
      <w:rPr>
        <w:rFonts w:ascii="Arial Bold" w:hAnsi="Arial Bold" w:hint="default"/>
        <w:b/>
        <w:i w:val="0"/>
        <w:color w:val="00A1DE" w:themeColor="accent2"/>
        <w:sz w:val="28"/>
      </w:rPr>
    </w:lvl>
    <w:lvl w:ilvl="1">
      <w:start w:val="1"/>
      <w:numFmt w:val="decimal"/>
      <w:pStyle w:val="BodyText"/>
      <w:isLgl/>
      <w:lvlText w:val="%1.%2."/>
      <w:lvlJc w:val="left"/>
      <w:pPr>
        <w:tabs>
          <w:tab w:val="num" w:pos="0"/>
        </w:tabs>
        <w:ind w:left="0" w:hanging="567"/>
      </w:pPr>
      <w:rPr>
        <w:rFonts w:hint="default"/>
      </w:rPr>
    </w:lvl>
    <w:lvl w:ilvl="2">
      <w:start w:val="1"/>
      <w:numFmt w:val="none"/>
      <w:lvlText w:val=""/>
      <w:lvlJc w:val="left"/>
      <w:pPr>
        <w:tabs>
          <w:tab w:val="num" w:pos="567"/>
        </w:tabs>
        <w:ind w:left="567" w:firstLine="0"/>
      </w:pPr>
      <w:rPr>
        <w:rFonts w:hint="default"/>
      </w:rPr>
    </w:lvl>
    <w:lvl w:ilvl="3">
      <w:start w:val="1"/>
      <w:numFmt w:val="none"/>
      <w:lvlText w:val=""/>
      <w:lvlJc w:val="left"/>
      <w:pPr>
        <w:tabs>
          <w:tab w:val="num" w:pos="567"/>
        </w:tabs>
        <w:ind w:left="567" w:firstLine="0"/>
      </w:pPr>
      <w:rPr>
        <w:rFonts w:hint="default"/>
      </w:rPr>
    </w:lvl>
    <w:lvl w:ilvl="4">
      <w:start w:val="1"/>
      <w:numFmt w:val="none"/>
      <w:lvlText w:val=""/>
      <w:lvlJc w:val="left"/>
      <w:pPr>
        <w:tabs>
          <w:tab w:val="num" w:pos="567"/>
        </w:tabs>
        <w:ind w:left="567" w:firstLine="0"/>
      </w:pPr>
      <w:rPr>
        <w:rFonts w:hint="default"/>
      </w:rPr>
    </w:lvl>
    <w:lvl w:ilvl="5">
      <w:start w:val="1"/>
      <w:numFmt w:val="none"/>
      <w:lvlText w:val=""/>
      <w:lvlJc w:val="left"/>
      <w:pPr>
        <w:tabs>
          <w:tab w:val="num" w:pos="567"/>
        </w:tabs>
        <w:ind w:left="567" w:firstLine="0"/>
      </w:pPr>
      <w:rPr>
        <w:rFonts w:hint="default"/>
      </w:rPr>
    </w:lvl>
    <w:lvl w:ilvl="6">
      <w:start w:val="1"/>
      <w:numFmt w:val="none"/>
      <w:lvlText w:val=""/>
      <w:lvlJc w:val="left"/>
      <w:pPr>
        <w:tabs>
          <w:tab w:val="num" w:pos="567"/>
        </w:tabs>
        <w:ind w:left="567" w:firstLine="0"/>
      </w:pPr>
      <w:rPr>
        <w:rFonts w:hint="default"/>
      </w:rPr>
    </w:lvl>
    <w:lvl w:ilvl="7">
      <w:start w:val="1"/>
      <w:numFmt w:val="none"/>
      <w:lvlText w:val=""/>
      <w:lvlJc w:val="left"/>
      <w:pPr>
        <w:tabs>
          <w:tab w:val="num" w:pos="567"/>
        </w:tabs>
        <w:ind w:left="567" w:firstLine="0"/>
      </w:pPr>
      <w:rPr>
        <w:rFonts w:hint="default"/>
      </w:rPr>
    </w:lvl>
    <w:lvl w:ilvl="8">
      <w:start w:val="1"/>
      <w:numFmt w:val="none"/>
      <w:lvlText w:val=""/>
      <w:lvlJc w:val="left"/>
      <w:pPr>
        <w:tabs>
          <w:tab w:val="num" w:pos="567"/>
        </w:tabs>
        <w:ind w:left="567" w:firstLine="0"/>
      </w:pPr>
      <w:rPr>
        <w:rFonts w:hint="default"/>
      </w:rPr>
    </w:lvl>
  </w:abstractNum>
  <w:num w:numId="1">
    <w:abstractNumId w:val="15"/>
  </w:num>
  <w:num w:numId="2">
    <w:abstractNumId w:val="21"/>
  </w:num>
  <w:num w:numId="3">
    <w:abstractNumId w:val="17"/>
  </w:num>
  <w:num w:numId="4">
    <w:abstractNumId w:val="17"/>
  </w:num>
  <w:num w:numId="5">
    <w:abstractNumId w:val="17"/>
  </w:num>
  <w:num w:numId="6">
    <w:abstractNumId w:val="10"/>
  </w:num>
  <w:num w:numId="7">
    <w:abstractNumId w:val="10"/>
  </w:num>
  <w:num w:numId="8">
    <w:abstractNumId w:val="10"/>
  </w:num>
  <w:num w:numId="9">
    <w:abstractNumId w:val="12"/>
  </w:num>
  <w:num w:numId="10">
    <w:abstractNumId w:val="18"/>
  </w:num>
  <w:num w:numId="11">
    <w:abstractNumId w:val="13"/>
  </w:num>
  <w:num w:numId="12">
    <w:abstractNumId w:val="19"/>
  </w:num>
  <w:num w:numId="13">
    <w:abstractNumId w:val="14"/>
  </w:num>
  <w:num w:numId="14">
    <w:abstractNumId w:val="16"/>
  </w:num>
  <w:num w:numId="15">
    <w:abstractNumId w:val="20"/>
  </w:num>
  <w:num w:numId="16">
    <w:abstractNumId w:val="21"/>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8"/>
  </w:num>
  <w:num w:numId="28">
    <w:abstractNumId w:val="8"/>
  </w:num>
  <w:num w:numId="29">
    <w:abstractNumId w:val="3"/>
  </w:num>
  <w:num w:numId="30">
    <w:abstractNumId w:val="3"/>
  </w:num>
  <w:num w:numId="31">
    <w:abstractNumId w:val="2"/>
  </w:num>
  <w:num w:numId="32">
    <w:abstractNumId w:val="2"/>
  </w:num>
  <w:num w:numId="33">
    <w:abstractNumId w:val="1"/>
  </w:num>
  <w:num w:numId="34">
    <w:abstractNumId w:val="1"/>
  </w:num>
  <w:num w:numId="35">
    <w:abstractNumId w:val="0"/>
  </w:num>
  <w:num w:numId="36">
    <w:abstractNumId w:val="0"/>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EF6"/>
    <w:rsid w:val="000119EC"/>
    <w:rsid w:val="00013901"/>
    <w:rsid w:val="00027B95"/>
    <w:rsid w:val="00031105"/>
    <w:rsid w:val="000421A9"/>
    <w:rsid w:val="000755DD"/>
    <w:rsid w:val="000777FE"/>
    <w:rsid w:val="000974CF"/>
    <w:rsid w:val="000A1B8E"/>
    <w:rsid w:val="000D08FC"/>
    <w:rsid w:val="000D6043"/>
    <w:rsid w:val="000E5A0A"/>
    <w:rsid w:val="000F72F2"/>
    <w:rsid w:val="001403FC"/>
    <w:rsid w:val="00151BB2"/>
    <w:rsid w:val="00161155"/>
    <w:rsid w:val="0017148E"/>
    <w:rsid w:val="001A50F9"/>
    <w:rsid w:val="001C7BF5"/>
    <w:rsid w:val="001D597C"/>
    <w:rsid w:val="001E6610"/>
    <w:rsid w:val="00217A59"/>
    <w:rsid w:val="00225E4C"/>
    <w:rsid w:val="0023193D"/>
    <w:rsid w:val="002349ED"/>
    <w:rsid w:val="00272DD8"/>
    <w:rsid w:val="002833D4"/>
    <w:rsid w:val="002D6F12"/>
    <w:rsid w:val="00303B5F"/>
    <w:rsid w:val="00313949"/>
    <w:rsid w:val="00345EAC"/>
    <w:rsid w:val="00371A35"/>
    <w:rsid w:val="00375FC6"/>
    <w:rsid w:val="00380394"/>
    <w:rsid w:val="00396360"/>
    <w:rsid w:val="003A4C9F"/>
    <w:rsid w:val="003A4F0C"/>
    <w:rsid w:val="003B12C4"/>
    <w:rsid w:val="003C1799"/>
    <w:rsid w:val="003D12FF"/>
    <w:rsid w:val="00406AE6"/>
    <w:rsid w:val="004124ED"/>
    <w:rsid w:val="00413E1C"/>
    <w:rsid w:val="00427D2F"/>
    <w:rsid w:val="004373FE"/>
    <w:rsid w:val="00446599"/>
    <w:rsid w:val="00463E56"/>
    <w:rsid w:val="00474162"/>
    <w:rsid w:val="00474BF0"/>
    <w:rsid w:val="00486BC5"/>
    <w:rsid w:val="00491E01"/>
    <w:rsid w:val="004A7995"/>
    <w:rsid w:val="004C427A"/>
    <w:rsid w:val="004F477B"/>
    <w:rsid w:val="00516057"/>
    <w:rsid w:val="00522169"/>
    <w:rsid w:val="00553874"/>
    <w:rsid w:val="00576C2B"/>
    <w:rsid w:val="00577683"/>
    <w:rsid w:val="005960FD"/>
    <w:rsid w:val="005A0649"/>
    <w:rsid w:val="005A288B"/>
    <w:rsid w:val="005B2466"/>
    <w:rsid w:val="005F21CE"/>
    <w:rsid w:val="005F36C0"/>
    <w:rsid w:val="005F5DAF"/>
    <w:rsid w:val="00607423"/>
    <w:rsid w:val="00613AC3"/>
    <w:rsid w:val="00623D3A"/>
    <w:rsid w:val="00625B0F"/>
    <w:rsid w:val="006509DA"/>
    <w:rsid w:val="00665D86"/>
    <w:rsid w:val="0067436E"/>
    <w:rsid w:val="006D47F3"/>
    <w:rsid w:val="006F31AD"/>
    <w:rsid w:val="006F4E47"/>
    <w:rsid w:val="0077379D"/>
    <w:rsid w:val="00795EEF"/>
    <w:rsid w:val="007A1B36"/>
    <w:rsid w:val="007D02BB"/>
    <w:rsid w:val="007E10D3"/>
    <w:rsid w:val="007F5F7A"/>
    <w:rsid w:val="008026E1"/>
    <w:rsid w:val="00825761"/>
    <w:rsid w:val="00851712"/>
    <w:rsid w:val="0085651F"/>
    <w:rsid w:val="0086652C"/>
    <w:rsid w:val="00897E2A"/>
    <w:rsid w:val="008B0AE3"/>
    <w:rsid w:val="008E09BB"/>
    <w:rsid w:val="008F3E5E"/>
    <w:rsid w:val="00946688"/>
    <w:rsid w:val="009514C9"/>
    <w:rsid w:val="00961BF4"/>
    <w:rsid w:val="00966F3B"/>
    <w:rsid w:val="00981742"/>
    <w:rsid w:val="00983E34"/>
    <w:rsid w:val="00986D9F"/>
    <w:rsid w:val="009C468F"/>
    <w:rsid w:val="009F0843"/>
    <w:rsid w:val="00A111D3"/>
    <w:rsid w:val="00A27BF3"/>
    <w:rsid w:val="00A3098F"/>
    <w:rsid w:val="00A42044"/>
    <w:rsid w:val="00A4460C"/>
    <w:rsid w:val="00A96990"/>
    <w:rsid w:val="00AA73AA"/>
    <w:rsid w:val="00AC78AC"/>
    <w:rsid w:val="00AD3551"/>
    <w:rsid w:val="00AD5217"/>
    <w:rsid w:val="00AD52BE"/>
    <w:rsid w:val="00B12940"/>
    <w:rsid w:val="00B13399"/>
    <w:rsid w:val="00B366E6"/>
    <w:rsid w:val="00B41D21"/>
    <w:rsid w:val="00B4623F"/>
    <w:rsid w:val="00B54A44"/>
    <w:rsid w:val="00B67B57"/>
    <w:rsid w:val="00B73EF6"/>
    <w:rsid w:val="00B7723C"/>
    <w:rsid w:val="00B978E0"/>
    <w:rsid w:val="00BA0C83"/>
    <w:rsid w:val="00BA0FBB"/>
    <w:rsid w:val="00BB7EA0"/>
    <w:rsid w:val="00BC047D"/>
    <w:rsid w:val="00BD1647"/>
    <w:rsid w:val="00BE7D52"/>
    <w:rsid w:val="00C060A6"/>
    <w:rsid w:val="00C071D6"/>
    <w:rsid w:val="00C1151D"/>
    <w:rsid w:val="00C1447B"/>
    <w:rsid w:val="00C230AC"/>
    <w:rsid w:val="00C82E8F"/>
    <w:rsid w:val="00C96C47"/>
    <w:rsid w:val="00CA52F6"/>
    <w:rsid w:val="00CB021D"/>
    <w:rsid w:val="00CC01AC"/>
    <w:rsid w:val="00D050F0"/>
    <w:rsid w:val="00D148F0"/>
    <w:rsid w:val="00D174BF"/>
    <w:rsid w:val="00D25047"/>
    <w:rsid w:val="00D41314"/>
    <w:rsid w:val="00D431D7"/>
    <w:rsid w:val="00D8075A"/>
    <w:rsid w:val="00DA261F"/>
    <w:rsid w:val="00DC4B09"/>
    <w:rsid w:val="00DD0CA6"/>
    <w:rsid w:val="00DD171C"/>
    <w:rsid w:val="00E17847"/>
    <w:rsid w:val="00E375E7"/>
    <w:rsid w:val="00E42F78"/>
    <w:rsid w:val="00E61500"/>
    <w:rsid w:val="00E87250"/>
    <w:rsid w:val="00E915AC"/>
    <w:rsid w:val="00EA2604"/>
    <w:rsid w:val="00EF75FC"/>
    <w:rsid w:val="00F15AD4"/>
    <w:rsid w:val="00F559C4"/>
    <w:rsid w:val="00F574FC"/>
    <w:rsid w:val="00F660A2"/>
    <w:rsid w:val="00F704AC"/>
    <w:rsid w:val="00F954A4"/>
    <w:rsid w:val="00FA1453"/>
    <w:rsid w:val="00FB684D"/>
    <w:rsid w:val="00FC7C33"/>
    <w:rsid w:val="00FD7456"/>
    <w:rsid w:val="00FF1DD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4274186-D098-40B9-9331-65A522381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iPriority="99"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iPriority="99"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NoNumber"/>
    <w:qFormat/>
    <w:rsid w:val="00DD0CA6"/>
    <w:pPr>
      <w:spacing w:before="120" w:after="0"/>
    </w:pPr>
    <w:rPr>
      <w:rFonts w:ascii="Arial" w:eastAsia="Calibri" w:hAnsi="Arial" w:cs="Times New Roman"/>
    </w:rPr>
  </w:style>
  <w:style w:type="paragraph" w:styleId="Heading1">
    <w:name w:val="heading 1"/>
    <w:aliases w:val="~SectionHeading"/>
    <w:basedOn w:val="Normal"/>
    <w:next w:val="BodyText"/>
    <w:link w:val="Heading1Char"/>
    <w:qFormat/>
    <w:rsid w:val="00E87250"/>
    <w:pPr>
      <w:keepNext/>
      <w:numPr>
        <w:numId w:val="2"/>
      </w:numPr>
      <w:spacing w:after="120"/>
      <w:outlineLvl w:val="0"/>
    </w:pPr>
    <w:rPr>
      <w:rFonts w:cs="Arial"/>
      <w:b/>
      <w:color w:val="51626F" w:themeColor="accent1"/>
      <w:sz w:val="28"/>
    </w:rPr>
  </w:style>
  <w:style w:type="paragraph" w:styleId="Heading2">
    <w:name w:val="heading 2"/>
    <w:aliases w:val="~SubHeading"/>
    <w:basedOn w:val="Normal"/>
    <w:next w:val="Normal"/>
    <w:link w:val="Heading2Char"/>
    <w:qFormat/>
    <w:rsid w:val="00E87250"/>
    <w:pPr>
      <w:keepNext/>
      <w:spacing w:before="240"/>
      <w:outlineLvl w:val="1"/>
    </w:pPr>
    <w:rPr>
      <w:rFonts w:cs="Arial"/>
      <w:b/>
      <w:color w:val="51626F" w:themeColor="accent1"/>
      <w:szCs w:val="24"/>
    </w:rPr>
  </w:style>
  <w:style w:type="paragraph" w:styleId="Heading3">
    <w:name w:val="heading 3"/>
    <w:aliases w:val="~MinorSubHeading"/>
    <w:basedOn w:val="Normal"/>
    <w:next w:val="Normal"/>
    <w:link w:val="Heading3Char"/>
    <w:qFormat/>
    <w:rsid w:val="00E87250"/>
    <w:pPr>
      <w:keepNext/>
      <w:spacing w:before="240"/>
      <w:outlineLvl w:val="2"/>
    </w:pPr>
    <w:rPr>
      <w:rFonts w:cs="Arial"/>
      <w:b/>
      <w:i/>
      <w:color w:val="51626F" w:themeColor="accent1"/>
      <w:szCs w:val="24"/>
    </w:rPr>
  </w:style>
  <w:style w:type="paragraph" w:styleId="Heading4">
    <w:name w:val="heading 4"/>
    <w:aliases w:val="~BodyHeading"/>
    <w:basedOn w:val="Normal"/>
    <w:next w:val="Normal"/>
    <w:link w:val="Heading4Char"/>
    <w:semiHidden/>
    <w:rsid w:val="00C1447B"/>
    <w:pPr>
      <w:keepNext/>
      <w:spacing w:before="240"/>
      <w:outlineLvl w:val="3"/>
    </w:pPr>
    <w:rPr>
      <w:color w:val="003876"/>
    </w:rPr>
  </w:style>
  <w:style w:type="paragraph" w:styleId="Heading5">
    <w:name w:val="heading 5"/>
    <w:aliases w:val="~MinorBodyHeading"/>
    <w:basedOn w:val="Heading4"/>
    <w:next w:val="Normal"/>
    <w:link w:val="Heading5Char"/>
    <w:semiHidden/>
    <w:rsid w:val="00C1447B"/>
    <w:pPr>
      <w:outlineLvl w:val="4"/>
    </w:pPr>
    <w:rPr>
      <w:i/>
    </w:rPr>
  </w:style>
  <w:style w:type="paragraph" w:styleId="Heading6">
    <w:name w:val="heading 6"/>
    <w:basedOn w:val="Normal"/>
    <w:next w:val="Normal"/>
    <w:link w:val="Heading6Char"/>
    <w:semiHidden/>
    <w:rsid w:val="00C1447B"/>
    <w:pPr>
      <w:spacing w:before="240" w:after="60"/>
      <w:outlineLvl w:val="5"/>
    </w:pPr>
    <w:rPr>
      <w:rFonts w:ascii="Times New Roman" w:hAnsi="Times New Roman"/>
      <w:b/>
      <w:bCs/>
    </w:rPr>
  </w:style>
  <w:style w:type="paragraph" w:styleId="Heading7">
    <w:name w:val="heading 7"/>
    <w:basedOn w:val="Normal"/>
    <w:next w:val="Normal"/>
    <w:link w:val="Heading7Char"/>
    <w:semiHidden/>
    <w:rsid w:val="00C1447B"/>
    <w:pPr>
      <w:spacing w:before="240" w:after="60"/>
      <w:outlineLvl w:val="6"/>
    </w:pPr>
    <w:rPr>
      <w:rFonts w:ascii="Times New Roman" w:hAnsi="Times New Roman"/>
      <w:sz w:val="24"/>
      <w:szCs w:val="24"/>
    </w:rPr>
  </w:style>
  <w:style w:type="paragraph" w:styleId="Heading8">
    <w:name w:val="heading 8"/>
    <w:basedOn w:val="Normal"/>
    <w:next w:val="Normal"/>
    <w:link w:val="Heading8Char"/>
    <w:semiHidden/>
    <w:rsid w:val="00C1447B"/>
    <w:pPr>
      <w:spacing w:before="240" w:after="60"/>
      <w:outlineLvl w:val="7"/>
    </w:pPr>
    <w:rPr>
      <w:rFonts w:ascii="Times New Roman" w:hAnsi="Times New Roman"/>
      <w:i/>
      <w:iCs/>
      <w:sz w:val="24"/>
      <w:szCs w:val="24"/>
    </w:rPr>
  </w:style>
  <w:style w:type="paragraph" w:styleId="Heading9">
    <w:name w:val="heading 9"/>
    <w:basedOn w:val="Normal"/>
    <w:next w:val="Normal"/>
    <w:link w:val="Heading9Char"/>
    <w:semiHidden/>
    <w:rsid w:val="00C1447B"/>
    <w:pPr>
      <w:spacing w:before="240" w:after="60"/>
      <w:outlineLvl w:val="8"/>
    </w:pPr>
    <w:rPr>
      <w:rFonts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eStyle">
    <w:name w:val="~BaseStyle"/>
    <w:semiHidden/>
    <w:rsid w:val="00C1447B"/>
    <w:pPr>
      <w:spacing w:after="0" w:line="240" w:lineRule="auto"/>
    </w:pPr>
    <w:rPr>
      <w:rFonts w:ascii="Arial" w:eastAsia="Calibri" w:hAnsi="Arial" w:cs="Times New Roman"/>
    </w:rPr>
  </w:style>
  <w:style w:type="paragraph" w:customStyle="1" w:styleId="Address">
    <w:name w:val="~Address"/>
    <w:basedOn w:val="BaseStyle"/>
    <w:semiHidden/>
    <w:rsid w:val="00E87250"/>
    <w:pPr>
      <w:framePr w:hSpace="181" w:wrap="around" w:vAnchor="page" w:hAnchor="page" w:x="1135" w:y="13326"/>
      <w:suppressOverlap/>
    </w:pPr>
    <w:rPr>
      <w:rFonts w:eastAsia="Times New Roman"/>
      <w:color w:val="51626F" w:themeColor="accent1"/>
      <w:sz w:val="24"/>
    </w:rPr>
  </w:style>
  <w:style w:type="paragraph" w:customStyle="1" w:styleId="AppendixDivider">
    <w:name w:val="~AppendixDivider"/>
    <w:basedOn w:val="Normal"/>
    <w:next w:val="Normal"/>
    <w:semiHidden/>
    <w:rsid w:val="004A7995"/>
    <w:pPr>
      <w:keepNext/>
      <w:pageBreakBefore/>
      <w:spacing w:before="0" w:after="360" w:line="240" w:lineRule="auto"/>
    </w:pPr>
    <w:rPr>
      <w:b/>
      <w:color w:val="51626F" w:themeColor="accent1"/>
      <w:sz w:val="28"/>
    </w:rPr>
  </w:style>
  <w:style w:type="paragraph" w:customStyle="1" w:styleId="AppHeading1">
    <w:name w:val="~AppHeading1"/>
    <w:basedOn w:val="Normal"/>
    <w:next w:val="Normal"/>
    <w:qFormat/>
    <w:rsid w:val="004A7995"/>
    <w:pPr>
      <w:keepNext/>
      <w:numPr>
        <w:numId w:val="1"/>
      </w:numPr>
      <w:spacing w:before="240" w:after="120"/>
      <w:outlineLvl w:val="1"/>
    </w:pPr>
    <w:rPr>
      <w:b/>
      <w:color w:val="51626F" w:themeColor="accent1"/>
      <w:sz w:val="24"/>
    </w:rPr>
  </w:style>
  <w:style w:type="paragraph" w:customStyle="1" w:styleId="AppSubHead">
    <w:name w:val="~AppSubHead"/>
    <w:basedOn w:val="AppHeading1"/>
    <w:next w:val="Normal"/>
    <w:rsid w:val="00C1447B"/>
    <w:pPr>
      <w:numPr>
        <w:numId w:val="0"/>
      </w:numPr>
    </w:pPr>
    <w:rPr>
      <w:rFonts w:eastAsia="Times New Roman"/>
      <w:szCs w:val="20"/>
    </w:rPr>
  </w:style>
  <w:style w:type="paragraph" w:customStyle="1" w:styleId="AppMinorSubHead">
    <w:name w:val="~AppMinorSubHead"/>
    <w:basedOn w:val="AppSubHead"/>
    <w:next w:val="Normal"/>
    <w:rsid w:val="00C1447B"/>
    <w:rPr>
      <w:i/>
      <w:sz w:val="22"/>
    </w:rPr>
  </w:style>
  <w:style w:type="paragraph" w:customStyle="1" w:styleId="BodyText">
    <w:name w:val="~BodyText"/>
    <w:basedOn w:val="BaseStyle"/>
    <w:qFormat/>
    <w:rsid w:val="00C1447B"/>
    <w:pPr>
      <w:numPr>
        <w:ilvl w:val="1"/>
        <w:numId w:val="2"/>
      </w:numPr>
      <w:spacing w:before="120" w:line="276" w:lineRule="auto"/>
    </w:pPr>
    <w:rPr>
      <w:rFonts w:cs="Arial"/>
      <w:color w:val="000000"/>
    </w:rPr>
  </w:style>
  <w:style w:type="paragraph" w:customStyle="1" w:styleId="Bullet1">
    <w:name w:val="~Bullet1"/>
    <w:basedOn w:val="Normal"/>
    <w:qFormat/>
    <w:rsid w:val="00C1447B"/>
    <w:pPr>
      <w:numPr>
        <w:numId w:val="3"/>
      </w:numPr>
      <w:spacing w:before="80"/>
    </w:pPr>
  </w:style>
  <w:style w:type="paragraph" w:customStyle="1" w:styleId="Bullet2">
    <w:name w:val="~Bullet2"/>
    <w:basedOn w:val="Bullet1"/>
    <w:rsid w:val="00C1447B"/>
    <w:pPr>
      <w:numPr>
        <w:ilvl w:val="1"/>
      </w:numPr>
    </w:pPr>
  </w:style>
  <w:style w:type="paragraph" w:customStyle="1" w:styleId="Bullet3">
    <w:name w:val="~Bullet3"/>
    <w:basedOn w:val="Bullet2"/>
    <w:rsid w:val="00C1447B"/>
    <w:pPr>
      <w:numPr>
        <w:ilvl w:val="2"/>
      </w:numPr>
    </w:pPr>
  </w:style>
  <w:style w:type="paragraph" w:customStyle="1" w:styleId="Confidential">
    <w:name w:val="~Confidential"/>
    <w:basedOn w:val="BaseStyle"/>
    <w:semiHidden/>
    <w:rsid w:val="00E87250"/>
    <w:pPr>
      <w:framePr w:hSpace="181" w:wrap="around" w:vAnchor="page" w:hAnchor="page" w:x="4509" w:y="5104"/>
      <w:suppressOverlap/>
    </w:pPr>
    <w:rPr>
      <w:rFonts w:eastAsia="Times New Roman"/>
      <w:b/>
      <w:i/>
      <w:color w:val="00A1DE" w:themeColor="accent2"/>
      <w:sz w:val="28"/>
    </w:rPr>
  </w:style>
  <w:style w:type="paragraph" w:customStyle="1" w:styleId="ConfidentialRef">
    <w:name w:val="~ConfidentialRef"/>
    <w:basedOn w:val="BaseStyle"/>
    <w:semiHidden/>
    <w:rsid w:val="00625B0F"/>
    <w:pPr>
      <w:framePr w:hSpace="181" w:wrap="around" w:vAnchor="page" w:hAnchor="margin" w:xAlign="right" w:y="965"/>
      <w:spacing w:before="60"/>
      <w:suppressOverlap/>
      <w:jc w:val="right"/>
    </w:pPr>
    <w:rPr>
      <w:color w:val="00A1DE" w:themeColor="accent2"/>
    </w:rPr>
  </w:style>
  <w:style w:type="paragraph" w:customStyle="1" w:styleId="ContactName">
    <w:name w:val="~ContactName"/>
    <w:basedOn w:val="BaseStyle"/>
    <w:semiHidden/>
    <w:rsid w:val="00E87250"/>
    <w:pPr>
      <w:framePr w:hSpace="181" w:wrap="around" w:vAnchor="page" w:hAnchor="page" w:x="1135" w:y="13042"/>
      <w:suppressOverlap/>
    </w:pPr>
    <w:rPr>
      <w:rFonts w:eastAsia="Times New Roman"/>
      <w:color w:val="A4AEB5" w:themeColor="accent3"/>
    </w:rPr>
  </w:style>
  <w:style w:type="paragraph" w:customStyle="1" w:styleId="DocTitle">
    <w:name w:val="~DocTitle"/>
    <w:basedOn w:val="BaseStyle"/>
    <w:semiHidden/>
    <w:rsid w:val="00E87250"/>
    <w:pPr>
      <w:spacing w:before="280"/>
    </w:pPr>
    <w:rPr>
      <w:b/>
      <w:color w:val="51626F" w:themeColor="accent1"/>
      <w:sz w:val="36"/>
    </w:rPr>
  </w:style>
  <w:style w:type="paragraph" w:customStyle="1" w:styleId="DocSubTitle">
    <w:name w:val="~DocSubTitle"/>
    <w:basedOn w:val="DocTitle"/>
    <w:semiHidden/>
    <w:rsid w:val="00E87250"/>
    <w:pPr>
      <w:spacing w:before="720"/>
    </w:pPr>
    <w:rPr>
      <w:b w:val="0"/>
      <w:color w:val="A4AEB5" w:themeColor="accent3"/>
    </w:rPr>
  </w:style>
  <w:style w:type="paragraph" w:customStyle="1" w:styleId="Date">
    <w:name w:val="~Date"/>
    <w:basedOn w:val="DocSubTitle"/>
    <w:semiHidden/>
    <w:rsid w:val="00E87250"/>
    <w:pPr>
      <w:spacing w:before="760"/>
    </w:pPr>
    <w:rPr>
      <w:color w:val="00A1DE" w:themeColor="accent2"/>
    </w:rPr>
  </w:style>
  <w:style w:type="paragraph" w:customStyle="1" w:styleId="DocFooter">
    <w:name w:val="~DocFooter"/>
    <w:basedOn w:val="BaseStyle"/>
    <w:semiHidden/>
    <w:qFormat/>
    <w:rsid w:val="00625B0F"/>
    <w:pPr>
      <w:spacing w:before="280"/>
    </w:pPr>
    <w:rPr>
      <w:color w:val="00A1DE" w:themeColor="accent2"/>
      <w:sz w:val="18"/>
    </w:rPr>
  </w:style>
  <w:style w:type="paragraph" w:customStyle="1" w:styleId="DocTitleRef">
    <w:name w:val="~DocTitleRef"/>
    <w:basedOn w:val="DocTitle"/>
    <w:semiHidden/>
    <w:qFormat/>
    <w:rsid w:val="00625B0F"/>
    <w:pPr>
      <w:spacing w:before="0" w:after="60"/>
    </w:pPr>
    <w:rPr>
      <w:b w:val="0"/>
      <w:color w:val="00A1DE" w:themeColor="accent2"/>
      <w:sz w:val="22"/>
    </w:rPr>
  </w:style>
  <w:style w:type="paragraph" w:customStyle="1" w:styleId="DocType">
    <w:name w:val="~DocType"/>
    <w:basedOn w:val="BaseStyle"/>
    <w:semiHidden/>
    <w:rsid w:val="00E87250"/>
    <w:pPr>
      <w:framePr w:hSpace="181" w:wrap="around" w:vAnchor="page" w:hAnchor="page" w:x="4509" w:y="5217"/>
      <w:spacing w:before="480"/>
      <w:suppressOverlap/>
    </w:pPr>
    <w:rPr>
      <w:rFonts w:eastAsia="Times New Roman"/>
      <w:color w:val="51626F" w:themeColor="accent1"/>
      <w:sz w:val="28"/>
    </w:rPr>
  </w:style>
  <w:style w:type="paragraph" w:customStyle="1" w:styleId="GraphicLeft">
    <w:name w:val="~GraphicLeft"/>
    <w:basedOn w:val="BaseStyle"/>
    <w:semiHidden/>
    <w:rsid w:val="00C1447B"/>
  </w:style>
  <w:style w:type="paragraph" w:customStyle="1" w:styleId="NumBullet1">
    <w:name w:val="~NumBullet1"/>
    <w:basedOn w:val="Normal"/>
    <w:qFormat/>
    <w:rsid w:val="00C1447B"/>
    <w:pPr>
      <w:numPr>
        <w:numId w:val="6"/>
      </w:numPr>
      <w:spacing w:before="80"/>
    </w:pPr>
  </w:style>
  <w:style w:type="paragraph" w:customStyle="1" w:styleId="NumBullet2">
    <w:name w:val="~NumBullet2"/>
    <w:basedOn w:val="NumBullet1"/>
    <w:rsid w:val="00C1447B"/>
    <w:pPr>
      <w:numPr>
        <w:ilvl w:val="1"/>
      </w:numPr>
    </w:pPr>
  </w:style>
  <w:style w:type="paragraph" w:customStyle="1" w:styleId="NumBullet3">
    <w:name w:val="~NumBullet3"/>
    <w:basedOn w:val="NumBullet2"/>
    <w:rsid w:val="00C1447B"/>
    <w:pPr>
      <w:numPr>
        <w:ilvl w:val="2"/>
      </w:numPr>
    </w:pPr>
  </w:style>
  <w:style w:type="paragraph" w:customStyle="1" w:styleId="PageNumber">
    <w:name w:val="~PageNumber"/>
    <w:basedOn w:val="BaseStyle"/>
    <w:semiHidden/>
    <w:qFormat/>
    <w:rsid w:val="00D431D7"/>
    <w:pPr>
      <w:spacing w:before="60"/>
    </w:pPr>
    <w:rPr>
      <w:b/>
      <w:i/>
      <w:color w:val="00A1DE" w:themeColor="accent2"/>
      <w:sz w:val="28"/>
    </w:rPr>
  </w:style>
  <w:style w:type="table" w:customStyle="1" w:styleId="UTGTable">
    <w:name w:val="~UTGTable"/>
    <w:basedOn w:val="TableNormal"/>
    <w:uiPriority w:val="99"/>
    <w:qFormat/>
    <w:rsid w:val="00B41D21"/>
    <w:pPr>
      <w:spacing w:after="0" w:line="240" w:lineRule="auto"/>
    </w:pPr>
    <w:tblPr>
      <w:tblStyleRowBandSize w:val="1"/>
      <w:tblBorders>
        <w:top w:val="single" w:sz="2" w:space="0" w:color="A4AEB5" w:themeColor="background2"/>
        <w:bottom w:val="single" w:sz="2" w:space="0" w:color="A4AEB5" w:themeColor="background2"/>
        <w:insideH w:val="single" w:sz="2" w:space="0" w:color="DADEE1" w:themeColor="background2" w:themeTint="66"/>
      </w:tblBorders>
    </w:tblPr>
    <w:tblStylePr w:type="firstRow">
      <w:rPr>
        <w:color w:val="FFFFFF" w:themeColor="background1"/>
      </w:rPr>
      <w:tblPr/>
      <w:tcPr>
        <w:tcBorders>
          <w:top w:val="single" w:sz="2" w:space="0" w:color="A4AEB5" w:themeColor="background2"/>
          <w:left w:val="nil"/>
          <w:bottom w:val="single" w:sz="2" w:space="0" w:color="A4AEB5" w:themeColor="background2"/>
          <w:right w:val="nil"/>
          <w:insideH w:val="nil"/>
          <w:insideV w:val="nil"/>
          <w:tl2br w:val="nil"/>
          <w:tr2bl w:val="nil"/>
        </w:tcBorders>
        <w:shd w:val="clear" w:color="auto" w:fill="A4AEB5" w:themeFill="background2"/>
      </w:tcPr>
    </w:tblStylePr>
    <w:tblStylePr w:type="firstCol">
      <w:rPr>
        <w:color w:val="FFFFFF" w:themeColor="background1"/>
      </w:rPr>
      <w:tblPr/>
      <w:tcPr>
        <w:shd w:val="clear" w:color="auto" w:fill="A4AEB5" w:themeFill="background2"/>
      </w:tcPr>
    </w:tblStylePr>
    <w:tblStylePr w:type="band1Horz">
      <w:tblPr/>
      <w:tcPr>
        <w:shd w:val="clear" w:color="auto" w:fill="FFFFFF" w:themeFill="background1"/>
      </w:tcPr>
    </w:tblStylePr>
    <w:tblStylePr w:type="band2Horz">
      <w:tblPr/>
      <w:tcPr>
        <w:shd w:val="clear" w:color="auto" w:fill="ECEEF0" w:themeFill="background2" w:themeFillTint="33"/>
      </w:tcPr>
    </w:tblStylePr>
  </w:style>
  <w:style w:type="table" w:styleId="TableGrid">
    <w:name w:val="Table Grid"/>
    <w:basedOn w:val="TableNormal"/>
    <w:uiPriority w:val="59"/>
    <w:rsid w:val="00C1447B"/>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ectionHeadingNonToc">
    <w:name w:val="~SectionHeadingNonToc"/>
    <w:basedOn w:val="BaseStyle"/>
    <w:next w:val="Normal"/>
    <w:rsid w:val="00E87250"/>
    <w:pPr>
      <w:keepNext/>
      <w:pageBreakBefore/>
    </w:pPr>
    <w:rPr>
      <w:b/>
      <w:color w:val="51626F" w:themeColor="accent1"/>
      <w:sz w:val="28"/>
    </w:rPr>
  </w:style>
  <w:style w:type="paragraph" w:customStyle="1" w:styleId="Source">
    <w:name w:val="~Source"/>
    <w:basedOn w:val="Normal"/>
    <w:next w:val="Normal"/>
    <w:rsid w:val="00C1447B"/>
    <w:pPr>
      <w:tabs>
        <w:tab w:val="left" w:pos="709"/>
      </w:tabs>
      <w:spacing w:before="40" w:after="120"/>
    </w:pPr>
    <w:rPr>
      <w:i/>
      <w:color w:val="7F7F7F"/>
      <w:sz w:val="18"/>
    </w:rPr>
  </w:style>
  <w:style w:type="paragraph" w:customStyle="1" w:styleId="TableTextLeft">
    <w:name w:val="~TableTextLeft"/>
    <w:basedOn w:val="Normal"/>
    <w:qFormat/>
    <w:rsid w:val="00C1447B"/>
    <w:pPr>
      <w:spacing w:before="20" w:after="20"/>
    </w:pPr>
  </w:style>
  <w:style w:type="paragraph" w:customStyle="1" w:styleId="TableBullet">
    <w:name w:val="~TableBullet"/>
    <w:basedOn w:val="TableTextLeft"/>
    <w:qFormat/>
    <w:rsid w:val="00C1447B"/>
    <w:pPr>
      <w:numPr>
        <w:numId w:val="9"/>
      </w:numPr>
    </w:pPr>
  </w:style>
  <w:style w:type="paragraph" w:customStyle="1" w:styleId="TableTextRight">
    <w:name w:val="~TableTextRight"/>
    <w:basedOn w:val="TableTextLeft"/>
    <w:rsid w:val="00C1447B"/>
    <w:pPr>
      <w:jc w:val="right"/>
    </w:pPr>
  </w:style>
  <w:style w:type="paragraph" w:customStyle="1" w:styleId="TableTitleLeft">
    <w:name w:val="~TableTitleLeft"/>
    <w:basedOn w:val="Normal"/>
    <w:qFormat/>
    <w:rsid w:val="00C1447B"/>
    <w:pPr>
      <w:spacing w:before="60" w:after="60"/>
    </w:pPr>
    <w:rPr>
      <w:b/>
      <w:color w:val="FFFFFF"/>
    </w:rPr>
  </w:style>
  <w:style w:type="paragraph" w:customStyle="1" w:styleId="TableTitleRight">
    <w:name w:val="~TableTitleRight"/>
    <w:basedOn w:val="TableTitleLeft"/>
    <w:rsid w:val="00C1447B"/>
    <w:pPr>
      <w:jc w:val="right"/>
    </w:pPr>
  </w:style>
  <w:style w:type="numbering" w:styleId="111111">
    <w:name w:val="Outline List 2"/>
    <w:basedOn w:val="NoList"/>
    <w:semiHidden/>
    <w:rsid w:val="00C1447B"/>
    <w:pPr>
      <w:numPr>
        <w:numId w:val="10"/>
      </w:numPr>
    </w:pPr>
  </w:style>
  <w:style w:type="numbering" w:styleId="1ai">
    <w:name w:val="Outline List 1"/>
    <w:basedOn w:val="NoList"/>
    <w:semiHidden/>
    <w:rsid w:val="00C1447B"/>
    <w:pPr>
      <w:numPr>
        <w:numId w:val="12"/>
      </w:numPr>
    </w:pPr>
  </w:style>
  <w:style w:type="character" w:customStyle="1" w:styleId="Heading1Char">
    <w:name w:val="Heading 1 Char"/>
    <w:aliases w:val="~SectionHeading Char"/>
    <w:basedOn w:val="DefaultParagraphFont"/>
    <w:link w:val="Heading1"/>
    <w:rsid w:val="00E87250"/>
    <w:rPr>
      <w:rFonts w:ascii="Arial" w:eastAsia="Calibri" w:hAnsi="Arial" w:cs="Arial"/>
      <w:b/>
      <w:color w:val="51626F" w:themeColor="accent1"/>
      <w:sz w:val="28"/>
    </w:rPr>
  </w:style>
  <w:style w:type="character" w:customStyle="1" w:styleId="Heading2Char">
    <w:name w:val="Heading 2 Char"/>
    <w:aliases w:val="~SubHeading Char"/>
    <w:basedOn w:val="DefaultParagraphFont"/>
    <w:link w:val="Heading2"/>
    <w:rsid w:val="00E87250"/>
    <w:rPr>
      <w:rFonts w:ascii="Arial" w:eastAsia="Calibri" w:hAnsi="Arial" w:cs="Arial"/>
      <w:b/>
      <w:color w:val="51626F" w:themeColor="accent1"/>
      <w:szCs w:val="24"/>
    </w:rPr>
  </w:style>
  <w:style w:type="character" w:customStyle="1" w:styleId="Heading3Char">
    <w:name w:val="Heading 3 Char"/>
    <w:aliases w:val="~MinorSubHeading Char"/>
    <w:basedOn w:val="DefaultParagraphFont"/>
    <w:link w:val="Heading3"/>
    <w:rsid w:val="00E87250"/>
    <w:rPr>
      <w:rFonts w:ascii="Arial" w:eastAsia="Calibri" w:hAnsi="Arial" w:cs="Arial"/>
      <w:b/>
      <w:i/>
      <w:color w:val="51626F" w:themeColor="accent1"/>
      <w:szCs w:val="24"/>
    </w:rPr>
  </w:style>
  <w:style w:type="character" w:customStyle="1" w:styleId="Heading4Char">
    <w:name w:val="Heading 4 Char"/>
    <w:aliases w:val="~BodyHeading Char"/>
    <w:basedOn w:val="DefaultParagraphFont"/>
    <w:link w:val="Heading4"/>
    <w:semiHidden/>
    <w:rsid w:val="00DD0CA6"/>
    <w:rPr>
      <w:rFonts w:ascii="Arial" w:eastAsia="Calibri" w:hAnsi="Arial" w:cs="Times New Roman"/>
      <w:color w:val="003876"/>
    </w:rPr>
  </w:style>
  <w:style w:type="character" w:customStyle="1" w:styleId="Heading5Char">
    <w:name w:val="Heading 5 Char"/>
    <w:aliases w:val="~MinorBodyHeading Char"/>
    <w:basedOn w:val="DefaultParagraphFont"/>
    <w:link w:val="Heading5"/>
    <w:semiHidden/>
    <w:rsid w:val="00DD0CA6"/>
    <w:rPr>
      <w:rFonts w:ascii="Arial" w:eastAsia="Calibri" w:hAnsi="Arial" w:cs="Times New Roman"/>
      <w:i/>
      <w:color w:val="003876"/>
    </w:rPr>
  </w:style>
  <w:style w:type="character" w:customStyle="1" w:styleId="Heading6Char">
    <w:name w:val="Heading 6 Char"/>
    <w:basedOn w:val="DefaultParagraphFont"/>
    <w:link w:val="Heading6"/>
    <w:semiHidden/>
    <w:rsid w:val="00DD0CA6"/>
    <w:rPr>
      <w:rFonts w:ascii="Times New Roman" w:eastAsia="Calibri" w:hAnsi="Times New Roman" w:cs="Times New Roman"/>
      <w:b/>
      <w:bCs/>
    </w:rPr>
  </w:style>
  <w:style w:type="character" w:customStyle="1" w:styleId="Heading7Char">
    <w:name w:val="Heading 7 Char"/>
    <w:basedOn w:val="DefaultParagraphFont"/>
    <w:link w:val="Heading7"/>
    <w:semiHidden/>
    <w:rsid w:val="00DD0CA6"/>
    <w:rPr>
      <w:rFonts w:ascii="Times New Roman" w:eastAsia="Calibri" w:hAnsi="Times New Roman" w:cs="Times New Roman"/>
      <w:sz w:val="24"/>
      <w:szCs w:val="24"/>
    </w:rPr>
  </w:style>
  <w:style w:type="character" w:customStyle="1" w:styleId="Heading8Char">
    <w:name w:val="Heading 8 Char"/>
    <w:basedOn w:val="DefaultParagraphFont"/>
    <w:link w:val="Heading8"/>
    <w:semiHidden/>
    <w:rsid w:val="00DD0CA6"/>
    <w:rPr>
      <w:rFonts w:ascii="Times New Roman" w:eastAsia="Calibri" w:hAnsi="Times New Roman" w:cs="Times New Roman"/>
      <w:i/>
      <w:iCs/>
      <w:sz w:val="24"/>
      <w:szCs w:val="24"/>
    </w:rPr>
  </w:style>
  <w:style w:type="character" w:customStyle="1" w:styleId="Heading9Char">
    <w:name w:val="Heading 9 Char"/>
    <w:basedOn w:val="DefaultParagraphFont"/>
    <w:link w:val="Heading9"/>
    <w:semiHidden/>
    <w:rsid w:val="00DD0CA6"/>
    <w:rPr>
      <w:rFonts w:ascii="Arial" w:eastAsia="Calibri" w:hAnsi="Arial" w:cs="Arial"/>
    </w:rPr>
  </w:style>
  <w:style w:type="numbering" w:styleId="ArticleSection">
    <w:name w:val="Outline List 3"/>
    <w:basedOn w:val="NoList"/>
    <w:semiHidden/>
    <w:rsid w:val="00C1447B"/>
    <w:pPr>
      <w:numPr>
        <w:numId w:val="15"/>
      </w:numPr>
    </w:pPr>
  </w:style>
  <w:style w:type="paragraph" w:styleId="BalloonText">
    <w:name w:val="Balloon Text"/>
    <w:basedOn w:val="Normal"/>
    <w:link w:val="BalloonTextChar"/>
    <w:semiHidden/>
    <w:rsid w:val="00C1447B"/>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DD0CA6"/>
    <w:rPr>
      <w:rFonts w:ascii="Tahoma" w:eastAsia="Calibri" w:hAnsi="Tahoma" w:cs="Tahoma"/>
      <w:sz w:val="16"/>
      <w:szCs w:val="16"/>
    </w:rPr>
  </w:style>
  <w:style w:type="paragraph" w:styleId="BlockText">
    <w:name w:val="Block Text"/>
    <w:basedOn w:val="Normal"/>
    <w:semiHidden/>
    <w:rsid w:val="00C1447B"/>
    <w:pPr>
      <w:spacing w:after="120"/>
      <w:ind w:left="1440" w:right="1440"/>
    </w:pPr>
  </w:style>
  <w:style w:type="paragraph" w:styleId="BodyText0">
    <w:name w:val="Body Text"/>
    <w:basedOn w:val="Normal"/>
    <w:link w:val="BodyTextChar"/>
    <w:semiHidden/>
    <w:rsid w:val="00C1447B"/>
    <w:pPr>
      <w:spacing w:after="120"/>
    </w:pPr>
  </w:style>
  <w:style w:type="character" w:customStyle="1" w:styleId="BodyTextChar">
    <w:name w:val="Body Text Char"/>
    <w:basedOn w:val="DefaultParagraphFont"/>
    <w:link w:val="BodyText0"/>
    <w:semiHidden/>
    <w:rsid w:val="00C1447B"/>
    <w:rPr>
      <w:rFonts w:ascii="Arial" w:eastAsia="Calibri" w:hAnsi="Arial" w:cs="Times New Roman"/>
    </w:rPr>
  </w:style>
  <w:style w:type="paragraph" w:styleId="BodyText2">
    <w:name w:val="Body Text 2"/>
    <w:basedOn w:val="Normal"/>
    <w:link w:val="BodyText2Char"/>
    <w:semiHidden/>
    <w:rsid w:val="00C1447B"/>
    <w:pPr>
      <w:spacing w:after="120" w:line="480" w:lineRule="auto"/>
    </w:pPr>
  </w:style>
  <w:style w:type="character" w:customStyle="1" w:styleId="BodyText2Char">
    <w:name w:val="Body Text 2 Char"/>
    <w:basedOn w:val="DefaultParagraphFont"/>
    <w:link w:val="BodyText2"/>
    <w:semiHidden/>
    <w:rsid w:val="00C1447B"/>
    <w:rPr>
      <w:rFonts w:ascii="Arial" w:eastAsia="Calibri" w:hAnsi="Arial" w:cs="Times New Roman"/>
    </w:rPr>
  </w:style>
  <w:style w:type="paragraph" w:styleId="BodyText3">
    <w:name w:val="Body Text 3"/>
    <w:basedOn w:val="Normal"/>
    <w:link w:val="BodyText3Char"/>
    <w:semiHidden/>
    <w:rsid w:val="00C1447B"/>
    <w:pPr>
      <w:spacing w:after="120"/>
    </w:pPr>
    <w:rPr>
      <w:sz w:val="16"/>
      <w:szCs w:val="16"/>
    </w:rPr>
  </w:style>
  <w:style w:type="character" w:customStyle="1" w:styleId="BodyText3Char">
    <w:name w:val="Body Text 3 Char"/>
    <w:basedOn w:val="DefaultParagraphFont"/>
    <w:link w:val="BodyText3"/>
    <w:semiHidden/>
    <w:rsid w:val="00C1447B"/>
    <w:rPr>
      <w:rFonts w:ascii="Arial" w:eastAsia="Calibri" w:hAnsi="Arial" w:cs="Times New Roman"/>
      <w:sz w:val="16"/>
      <w:szCs w:val="16"/>
    </w:rPr>
  </w:style>
  <w:style w:type="paragraph" w:styleId="BodyTextFirstIndent">
    <w:name w:val="Body Text First Indent"/>
    <w:basedOn w:val="BodyText0"/>
    <w:link w:val="BodyTextFirstIndentChar"/>
    <w:semiHidden/>
    <w:rsid w:val="00C1447B"/>
    <w:pPr>
      <w:ind w:firstLine="210"/>
    </w:pPr>
  </w:style>
  <w:style w:type="character" w:customStyle="1" w:styleId="BodyTextFirstIndentChar">
    <w:name w:val="Body Text First Indent Char"/>
    <w:basedOn w:val="BodyTextChar"/>
    <w:link w:val="BodyTextFirstIndent"/>
    <w:semiHidden/>
    <w:rsid w:val="00C1447B"/>
    <w:rPr>
      <w:rFonts w:ascii="Arial" w:eastAsia="Calibri" w:hAnsi="Arial" w:cs="Times New Roman"/>
    </w:rPr>
  </w:style>
  <w:style w:type="paragraph" w:styleId="BodyTextIndent">
    <w:name w:val="Body Text Indent"/>
    <w:basedOn w:val="Normal"/>
    <w:link w:val="BodyTextIndentChar"/>
    <w:semiHidden/>
    <w:rsid w:val="00C1447B"/>
    <w:pPr>
      <w:spacing w:after="120"/>
      <w:ind w:left="283"/>
    </w:pPr>
  </w:style>
  <w:style w:type="character" w:customStyle="1" w:styleId="BodyTextIndentChar">
    <w:name w:val="Body Text Indent Char"/>
    <w:basedOn w:val="DefaultParagraphFont"/>
    <w:link w:val="BodyTextIndent"/>
    <w:semiHidden/>
    <w:rsid w:val="00C1447B"/>
    <w:rPr>
      <w:rFonts w:ascii="Arial" w:eastAsia="Calibri" w:hAnsi="Arial" w:cs="Times New Roman"/>
    </w:rPr>
  </w:style>
  <w:style w:type="paragraph" w:styleId="BodyTextFirstIndent2">
    <w:name w:val="Body Text First Indent 2"/>
    <w:basedOn w:val="BodyTextIndent"/>
    <w:link w:val="BodyTextFirstIndent2Char"/>
    <w:semiHidden/>
    <w:rsid w:val="00C1447B"/>
    <w:pPr>
      <w:ind w:firstLine="210"/>
    </w:pPr>
  </w:style>
  <w:style w:type="character" w:customStyle="1" w:styleId="BodyTextFirstIndent2Char">
    <w:name w:val="Body Text First Indent 2 Char"/>
    <w:basedOn w:val="BodyTextIndentChar"/>
    <w:link w:val="BodyTextFirstIndent2"/>
    <w:semiHidden/>
    <w:rsid w:val="00C1447B"/>
    <w:rPr>
      <w:rFonts w:ascii="Arial" w:eastAsia="Calibri" w:hAnsi="Arial" w:cs="Times New Roman"/>
    </w:rPr>
  </w:style>
  <w:style w:type="paragraph" w:styleId="BodyTextIndent2">
    <w:name w:val="Body Text Indent 2"/>
    <w:basedOn w:val="Normal"/>
    <w:link w:val="BodyTextIndent2Char"/>
    <w:semiHidden/>
    <w:rsid w:val="00C1447B"/>
    <w:pPr>
      <w:spacing w:after="120" w:line="480" w:lineRule="auto"/>
      <w:ind w:left="283"/>
    </w:pPr>
  </w:style>
  <w:style w:type="character" w:customStyle="1" w:styleId="BodyTextIndent2Char">
    <w:name w:val="Body Text Indent 2 Char"/>
    <w:basedOn w:val="DefaultParagraphFont"/>
    <w:link w:val="BodyTextIndent2"/>
    <w:semiHidden/>
    <w:rsid w:val="00C1447B"/>
    <w:rPr>
      <w:rFonts w:ascii="Arial" w:eastAsia="Calibri" w:hAnsi="Arial" w:cs="Times New Roman"/>
    </w:rPr>
  </w:style>
  <w:style w:type="paragraph" w:styleId="BodyTextIndent3">
    <w:name w:val="Body Text Indent 3"/>
    <w:basedOn w:val="Normal"/>
    <w:link w:val="BodyTextIndent3Char"/>
    <w:semiHidden/>
    <w:rsid w:val="00C1447B"/>
    <w:pPr>
      <w:spacing w:after="120"/>
      <w:ind w:left="283"/>
    </w:pPr>
    <w:rPr>
      <w:sz w:val="16"/>
      <w:szCs w:val="16"/>
    </w:rPr>
  </w:style>
  <w:style w:type="character" w:customStyle="1" w:styleId="BodyTextIndent3Char">
    <w:name w:val="Body Text Indent 3 Char"/>
    <w:basedOn w:val="DefaultParagraphFont"/>
    <w:link w:val="BodyTextIndent3"/>
    <w:semiHidden/>
    <w:rsid w:val="00C1447B"/>
    <w:rPr>
      <w:rFonts w:ascii="Arial" w:eastAsia="Calibri" w:hAnsi="Arial" w:cs="Times New Roman"/>
      <w:sz w:val="16"/>
      <w:szCs w:val="16"/>
    </w:rPr>
  </w:style>
  <w:style w:type="paragraph" w:styleId="Caption">
    <w:name w:val="caption"/>
    <w:aliases w:val="~Caption"/>
    <w:basedOn w:val="Normal"/>
    <w:next w:val="Normal"/>
    <w:rsid w:val="00DD0CA6"/>
    <w:pPr>
      <w:spacing w:before="240" w:after="60"/>
      <w:ind w:left="992" w:hanging="992"/>
    </w:pPr>
    <w:rPr>
      <w:bCs/>
      <w:color w:val="51626F" w:themeColor="accent1"/>
      <w:szCs w:val="18"/>
    </w:rPr>
  </w:style>
  <w:style w:type="paragraph" w:styleId="Closing">
    <w:name w:val="Closing"/>
    <w:basedOn w:val="Normal"/>
    <w:link w:val="ClosingChar"/>
    <w:semiHidden/>
    <w:rsid w:val="00C1447B"/>
    <w:pPr>
      <w:ind w:left="4252"/>
    </w:pPr>
  </w:style>
  <w:style w:type="character" w:customStyle="1" w:styleId="ClosingChar">
    <w:name w:val="Closing Char"/>
    <w:basedOn w:val="DefaultParagraphFont"/>
    <w:link w:val="Closing"/>
    <w:semiHidden/>
    <w:rsid w:val="00C1447B"/>
    <w:rPr>
      <w:rFonts w:ascii="Arial" w:eastAsia="Calibri" w:hAnsi="Arial" w:cs="Times New Roman"/>
    </w:rPr>
  </w:style>
  <w:style w:type="paragraph" w:styleId="E-mailSignature">
    <w:name w:val="E-mail Signature"/>
    <w:basedOn w:val="Normal"/>
    <w:link w:val="E-mailSignatureChar"/>
    <w:semiHidden/>
    <w:rsid w:val="00C1447B"/>
  </w:style>
  <w:style w:type="character" w:customStyle="1" w:styleId="E-mailSignatureChar">
    <w:name w:val="E-mail Signature Char"/>
    <w:basedOn w:val="DefaultParagraphFont"/>
    <w:link w:val="E-mailSignature"/>
    <w:semiHidden/>
    <w:rsid w:val="00C1447B"/>
    <w:rPr>
      <w:rFonts w:ascii="Arial" w:eastAsia="Calibri" w:hAnsi="Arial" w:cs="Times New Roman"/>
    </w:rPr>
  </w:style>
  <w:style w:type="character" w:styleId="Emphasis">
    <w:name w:val="Emphasis"/>
    <w:basedOn w:val="DefaultParagraphFont"/>
    <w:semiHidden/>
    <w:rsid w:val="00C1447B"/>
    <w:rPr>
      <w:i/>
      <w:iCs/>
    </w:rPr>
  </w:style>
  <w:style w:type="paragraph" w:styleId="EnvelopeAddress">
    <w:name w:val="envelope address"/>
    <w:basedOn w:val="Normal"/>
    <w:semiHidden/>
    <w:rsid w:val="00C1447B"/>
    <w:pPr>
      <w:framePr w:w="7920" w:h="1980" w:hRule="exact" w:hSpace="180" w:wrap="auto" w:hAnchor="page" w:xAlign="center" w:yAlign="bottom"/>
      <w:ind w:left="2880"/>
    </w:pPr>
    <w:rPr>
      <w:rFonts w:cs="Arial"/>
      <w:sz w:val="24"/>
      <w:szCs w:val="24"/>
    </w:rPr>
  </w:style>
  <w:style w:type="paragraph" w:styleId="EnvelopeReturn">
    <w:name w:val="envelope return"/>
    <w:basedOn w:val="Normal"/>
    <w:semiHidden/>
    <w:rsid w:val="00C1447B"/>
    <w:rPr>
      <w:rFonts w:cs="Arial"/>
      <w:sz w:val="20"/>
      <w:szCs w:val="20"/>
    </w:rPr>
  </w:style>
  <w:style w:type="paragraph" w:styleId="Footer">
    <w:name w:val="footer"/>
    <w:basedOn w:val="Normal"/>
    <w:link w:val="FooterChar"/>
    <w:semiHidden/>
    <w:rsid w:val="00C1447B"/>
    <w:pPr>
      <w:tabs>
        <w:tab w:val="center" w:pos="4153"/>
        <w:tab w:val="right" w:pos="8306"/>
      </w:tabs>
    </w:pPr>
  </w:style>
  <w:style w:type="character" w:customStyle="1" w:styleId="FooterChar">
    <w:name w:val="Footer Char"/>
    <w:basedOn w:val="DefaultParagraphFont"/>
    <w:link w:val="Footer"/>
    <w:semiHidden/>
    <w:rsid w:val="00DD0CA6"/>
    <w:rPr>
      <w:rFonts w:ascii="Arial" w:eastAsia="Calibri" w:hAnsi="Arial" w:cs="Times New Roman"/>
    </w:rPr>
  </w:style>
  <w:style w:type="paragraph" w:styleId="Header">
    <w:name w:val="header"/>
    <w:basedOn w:val="Normal"/>
    <w:link w:val="HeaderChar"/>
    <w:semiHidden/>
    <w:rsid w:val="00C1447B"/>
    <w:pPr>
      <w:tabs>
        <w:tab w:val="center" w:pos="4153"/>
        <w:tab w:val="right" w:pos="8306"/>
      </w:tabs>
    </w:pPr>
  </w:style>
  <w:style w:type="character" w:customStyle="1" w:styleId="HeaderChar">
    <w:name w:val="Header Char"/>
    <w:basedOn w:val="DefaultParagraphFont"/>
    <w:link w:val="Header"/>
    <w:semiHidden/>
    <w:rsid w:val="00C1447B"/>
    <w:rPr>
      <w:rFonts w:ascii="Arial" w:eastAsia="Calibri" w:hAnsi="Arial" w:cs="Times New Roman"/>
    </w:rPr>
  </w:style>
  <w:style w:type="character" w:styleId="HTMLAcronym">
    <w:name w:val="HTML Acronym"/>
    <w:basedOn w:val="DefaultParagraphFont"/>
    <w:semiHidden/>
    <w:rsid w:val="00C1447B"/>
  </w:style>
  <w:style w:type="paragraph" w:styleId="HTMLAddress">
    <w:name w:val="HTML Address"/>
    <w:basedOn w:val="Normal"/>
    <w:link w:val="HTMLAddressChar"/>
    <w:semiHidden/>
    <w:rsid w:val="00C1447B"/>
    <w:rPr>
      <w:i/>
      <w:iCs/>
    </w:rPr>
  </w:style>
  <w:style w:type="character" w:customStyle="1" w:styleId="HTMLAddressChar">
    <w:name w:val="HTML Address Char"/>
    <w:basedOn w:val="DefaultParagraphFont"/>
    <w:link w:val="HTMLAddress"/>
    <w:semiHidden/>
    <w:rsid w:val="00C1447B"/>
    <w:rPr>
      <w:rFonts w:ascii="Arial" w:eastAsia="Calibri" w:hAnsi="Arial" w:cs="Times New Roman"/>
      <w:i/>
      <w:iCs/>
    </w:rPr>
  </w:style>
  <w:style w:type="character" w:styleId="HTMLCite">
    <w:name w:val="HTML Cite"/>
    <w:basedOn w:val="DefaultParagraphFont"/>
    <w:semiHidden/>
    <w:rsid w:val="00C1447B"/>
    <w:rPr>
      <w:i/>
      <w:iCs/>
    </w:rPr>
  </w:style>
  <w:style w:type="character" w:styleId="HTMLCode">
    <w:name w:val="HTML Code"/>
    <w:basedOn w:val="DefaultParagraphFont"/>
    <w:semiHidden/>
    <w:rsid w:val="00C1447B"/>
    <w:rPr>
      <w:rFonts w:ascii="Courier New" w:hAnsi="Courier New" w:cs="Courier New"/>
      <w:sz w:val="20"/>
      <w:szCs w:val="20"/>
    </w:rPr>
  </w:style>
  <w:style w:type="character" w:styleId="HTMLDefinition">
    <w:name w:val="HTML Definition"/>
    <w:basedOn w:val="DefaultParagraphFont"/>
    <w:semiHidden/>
    <w:rsid w:val="00C1447B"/>
    <w:rPr>
      <w:i/>
      <w:iCs/>
    </w:rPr>
  </w:style>
  <w:style w:type="character" w:styleId="HTMLKeyboard">
    <w:name w:val="HTML Keyboard"/>
    <w:basedOn w:val="DefaultParagraphFont"/>
    <w:semiHidden/>
    <w:rsid w:val="00C1447B"/>
    <w:rPr>
      <w:rFonts w:ascii="Courier New" w:hAnsi="Courier New" w:cs="Courier New"/>
      <w:sz w:val="20"/>
      <w:szCs w:val="20"/>
    </w:rPr>
  </w:style>
  <w:style w:type="paragraph" w:styleId="HTMLPreformatted">
    <w:name w:val="HTML Preformatted"/>
    <w:basedOn w:val="Normal"/>
    <w:link w:val="HTMLPreformattedChar"/>
    <w:semiHidden/>
    <w:rsid w:val="00C1447B"/>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C1447B"/>
    <w:rPr>
      <w:rFonts w:ascii="Courier New" w:eastAsia="Calibri" w:hAnsi="Courier New" w:cs="Courier New"/>
      <w:sz w:val="20"/>
      <w:szCs w:val="20"/>
    </w:rPr>
  </w:style>
  <w:style w:type="character" w:styleId="HTMLSample">
    <w:name w:val="HTML Sample"/>
    <w:basedOn w:val="DefaultParagraphFont"/>
    <w:semiHidden/>
    <w:rsid w:val="00C1447B"/>
    <w:rPr>
      <w:rFonts w:ascii="Courier New" w:hAnsi="Courier New" w:cs="Courier New"/>
    </w:rPr>
  </w:style>
  <w:style w:type="character" w:styleId="HTMLTypewriter">
    <w:name w:val="HTML Typewriter"/>
    <w:basedOn w:val="DefaultParagraphFont"/>
    <w:semiHidden/>
    <w:rsid w:val="00C1447B"/>
    <w:rPr>
      <w:rFonts w:ascii="Courier New" w:hAnsi="Courier New" w:cs="Courier New"/>
      <w:sz w:val="20"/>
      <w:szCs w:val="20"/>
    </w:rPr>
  </w:style>
  <w:style w:type="character" w:styleId="HTMLVariable">
    <w:name w:val="HTML Variable"/>
    <w:basedOn w:val="DefaultParagraphFont"/>
    <w:semiHidden/>
    <w:rsid w:val="00C1447B"/>
    <w:rPr>
      <w:i/>
      <w:iCs/>
    </w:rPr>
  </w:style>
  <w:style w:type="character" w:styleId="Hyperlink">
    <w:name w:val="Hyperlink"/>
    <w:basedOn w:val="DefaultParagraphFont"/>
    <w:semiHidden/>
    <w:unhideWhenUsed/>
    <w:rsid w:val="00C1447B"/>
    <w:rPr>
      <w:color w:val="0000FF"/>
      <w:u w:val="single"/>
    </w:rPr>
  </w:style>
  <w:style w:type="character" w:styleId="LineNumber">
    <w:name w:val="line number"/>
    <w:basedOn w:val="DefaultParagraphFont"/>
    <w:semiHidden/>
    <w:rsid w:val="00C1447B"/>
  </w:style>
  <w:style w:type="paragraph" w:styleId="List">
    <w:name w:val="List"/>
    <w:basedOn w:val="Normal"/>
    <w:semiHidden/>
    <w:rsid w:val="00C1447B"/>
    <w:pPr>
      <w:ind w:left="283" w:hanging="283"/>
    </w:pPr>
  </w:style>
  <w:style w:type="paragraph" w:styleId="List2">
    <w:name w:val="List 2"/>
    <w:basedOn w:val="Normal"/>
    <w:semiHidden/>
    <w:rsid w:val="00C1447B"/>
    <w:pPr>
      <w:ind w:left="566" w:hanging="283"/>
    </w:pPr>
  </w:style>
  <w:style w:type="paragraph" w:styleId="List3">
    <w:name w:val="List 3"/>
    <w:basedOn w:val="Normal"/>
    <w:semiHidden/>
    <w:rsid w:val="00C1447B"/>
    <w:pPr>
      <w:ind w:left="849" w:hanging="283"/>
    </w:pPr>
  </w:style>
  <w:style w:type="paragraph" w:styleId="List4">
    <w:name w:val="List 4"/>
    <w:basedOn w:val="Normal"/>
    <w:semiHidden/>
    <w:rsid w:val="00C1447B"/>
    <w:pPr>
      <w:ind w:left="1132" w:hanging="283"/>
    </w:pPr>
  </w:style>
  <w:style w:type="paragraph" w:styleId="List5">
    <w:name w:val="List 5"/>
    <w:basedOn w:val="Normal"/>
    <w:semiHidden/>
    <w:rsid w:val="00C1447B"/>
    <w:pPr>
      <w:ind w:left="1415" w:hanging="283"/>
    </w:pPr>
  </w:style>
  <w:style w:type="paragraph" w:styleId="ListBullet">
    <w:name w:val="List Bullet"/>
    <w:basedOn w:val="Normal"/>
    <w:semiHidden/>
    <w:rsid w:val="00C1447B"/>
    <w:pPr>
      <w:numPr>
        <w:numId w:val="18"/>
      </w:numPr>
    </w:pPr>
  </w:style>
  <w:style w:type="paragraph" w:styleId="ListBullet2">
    <w:name w:val="List Bullet 2"/>
    <w:basedOn w:val="Normal"/>
    <w:semiHidden/>
    <w:rsid w:val="00C1447B"/>
    <w:pPr>
      <w:numPr>
        <w:numId w:val="20"/>
      </w:numPr>
    </w:pPr>
  </w:style>
  <w:style w:type="paragraph" w:styleId="ListBullet3">
    <w:name w:val="List Bullet 3"/>
    <w:basedOn w:val="Normal"/>
    <w:semiHidden/>
    <w:rsid w:val="00C1447B"/>
    <w:pPr>
      <w:numPr>
        <w:numId w:val="22"/>
      </w:numPr>
    </w:pPr>
  </w:style>
  <w:style w:type="paragraph" w:styleId="ListBullet4">
    <w:name w:val="List Bullet 4"/>
    <w:basedOn w:val="Normal"/>
    <w:semiHidden/>
    <w:rsid w:val="00C1447B"/>
    <w:pPr>
      <w:numPr>
        <w:numId w:val="24"/>
      </w:numPr>
    </w:pPr>
  </w:style>
  <w:style w:type="paragraph" w:styleId="ListBullet5">
    <w:name w:val="List Bullet 5"/>
    <w:basedOn w:val="Normal"/>
    <w:semiHidden/>
    <w:rsid w:val="00C1447B"/>
    <w:pPr>
      <w:numPr>
        <w:numId w:val="26"/>
      </w:numPr>
    </w:pPr>
  </w:style>
  <w:style w:type="paragraph" w:styleId="ListContinue">
    <w:name w:val="List Continue"/>
    <w:basedOn w:val="Normal"/>
    <w:semiHidden/>
    <w:rsid w:val="00C1447B"/>
    <w:pPr>
      <w:spacing w:after="120"/>
      <w:ind w:left="283"/>
    </w:pPr>
  </w:style>
  <w:style w:type="paragraph" w:styleId="ListContinue2">
    <w:name w:val="List Continue 2"/>
    <w:basedOn w:val="Normal"/>
    <w:semiHidden/>
    <w:rsid w:val="00C1447B"/>
    <w:pPr>
      <w:spacing w:after="120"/>
      <w:ind w:left="566"/>
    </w:pPr>
  </w:style>
  <w:style w:type="paragraph" w:styleId="ListContinue3">
    <w:name w:val="List Continue 3"/>
    <w:basedOn w:val="Normal"/>
    <w:semiHidden/>
    <w:rsid w:val="00C1447B"/>
    <w:pPr>
      <w:spacing w:after="120"/>
      <w:ind w:left="849"/>
    </w:pPr>
  </w:style>
  <w:style w:type="paragraph" w:styleId="ListContinue4">
    <w:name w:val="List Continue 4"/>
    <w:basedOn w:val="Normal"/>
    <w:semiHidden/>
    <w:rsid w:val="00C1447B"/>
    <w:pPr>
      <w:spacing w:after="120"/>
      <w:ind w:left="1132"/>
    </w:pPr>
  </w:style>
  <w:style w:type="paragraph" w:styleId="ListContinue5">
    <w:name w:val="List Continue 5"/>
    <w:basedOn w:val="Normal"/>
    <w:semiHidden/>
    <w:rsid w:val="00C1447B"/>
    <w:pPr>
      <w:spacing w:after="120"/>
      <w:ind w:left="1415"/>
    </w:pPr>
  </w:style>
  <w:style w:type="paragraph" w:styleId="ListNumber">
    <w:name w:val="List Number"/>
    <w:basedOn w:val="Normal"/>
    <w:semiHidden/>
    <w:rsid w:val="00C1447B"/>
    <w:pPr>
      <w:numPr>
        <w:numId w:val="28"/>
      </w:numPr>
    </w:pPr>
  </w:style>
  <w:style w:type="paragraph" w:styleId="ListNumber2">
    <w:name w:val="List Number 2"/>
    <w:basedOn w:val="Normal"/>
    <w:semiHidden/>
    <w:rsid w:val="00C1447B"/>
    <w:pPr>
      <w:numPr>
        <w:numId w:val="30"/>
      </w:numPr>
    </w:pPr>
  </w:style>
  <w:style w:type="paragraph" w:styleId="ListNumber3">
    <w:name w:val="List Number 3"/>
    <w:basedOn w:val="Normal"/>
    <w:semiHidden/>
    <w:rsid w:val="00C1447B"/>
    <w:pPr>
      <w:numPr>
        <w:numId w:val="32"/>
      </w:numPr>
    </w:pPr>
  </w:style>
  <w:style w:type="paragraph" w:styleId="ListNumber4">
    <w:name w:val="List Number 4"/>
    <w:basedOn w:val="Normal"/>
    <w:semiHidden/>
    <w:rsid w:val="00C1447B"/>
    <w:pPr>
      <w:numPr>
        <w:numId w:val="34"/>
      </w:numPr>
    </w:pPr>
  </w:style>
  <w:style w:type="paragraph" w:styleId="ListNumber5">
    <w:name w:val="List Number 5"/>
    <w:basedOn w:val="Normal"/>
    <w:semiHidden/>
    <w:rsid w:val="00C1447B"/>
    <w:pPr>
      <w:numPr>
        <w:numId w:val="36"/>
      </w:numPr>
    </w:pPr>
  </w:style>
  <w:style w:type="paragraph" w:styleId="MessageHeader">
    <w:name w:val="Message Header"/>
    <w:basedOn w:val="Normal"/>
    <w:link w:val="MessageHeaderChar"/>
    <w:semiHidden/>
    <w:rsid w:val="00C1447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character" w:customStyle="1" w:styleId="MessageHeaderChar">
    <w:name w:val="Message Header Char"/>
    <w:basedOn w:val="DefaultParagraphFont"/>
    <w:link w:val="MessageHeader"/>
    <w:semiHidden/>
    <w:rsid w:val="00C1447B"/>
    <w:rPr>
      <w:rFonts w:ascii="Arial" w:eastAsia="Calibri" w:hAnsi="Arial" w:cs="Arial"/>
      <w:sz w:val="24"/>
      <w:szCs w:val="24"/>
      <w:shd w:val="pct20" w:color="auto" w:fill="auto"/>
    </w:rPr>
  </w:style>
  <w:style w:type="paragraph" w:styleId="NormalWeb">
    <w:name w:val="Normal (Web)"/>
    <w:basedOn w:val="Normal"/>
    <w:semiHidden/>
    <w:rsid w:val="00C1447B"/>
    <w:rPr>
      <w:rFonts w:ascii="Times New Roman" w:hAnsi="Times New Roman"/>
      <w:sz w:val="24"/>
      <w:szCs w:val="24"/>
    </w:rPr>
  </w:style>
  <w:style w:type="paragraph" w:styleId="NormalIndent">
    <w:name w:val="Normal Indent"/>
    <w:basedOn w:val="Normal"/>
    <w:semiHidden/>
    <w:rsid w:val="00C1447B"/>
    <w:pPr>
      <w:ind w:left="720"/>
    </w:pPr>
  </w:style>
  <w:style w:type="paragraph" w:styleId="NoteHeading">
    <w:name w:val="Note Heading"/>
    <w:basedOn w:val="Normal"/>
    <w:next w:val="Normal"/>
    <w:link w:val="NoteHeadingChar"/>
    <w:semiHidden/>
    <w:rsid w:val="00C1447B"/>
  </w:style>
  <w:style w:type="character" w:customStyle="1" w:styleId="NoteHeadingChar">
    <w:name w:val="Note Heading Char"/>
    <w:basedOn w:val="DefaultParagraphFont"/>
    <w:link w:val="NoteHeading"/>
    <w:semiHidden/>
    <w:rsid w:val="00C1447B"/>
    <w:rPr>
      <w:rFonts w:ascii="Arial" w:eastAsia="Calibri" w:hAnsi="Arial" w:cs="Times New Roman"/>
    </w:rPr>
  </w:style>
  <w:style w:type="character" w:styleId="PageNumber0">
    <w:name w:val="page number"/>
    <w:basedOn w:val="DefaultParagraphFont"/>
    <w:semiHidden/>
    <w:rsid w:val="00C1447B"/>
  </w:style>
  <w:style w:type="paragraph" w:styleId="PlainText">
    <w:name w:val="Plain Text"/>
    <w:basedOn w:val="Normal"/>
    <w:link w:val="PlainTextChar"/>
    <w:semiHidden/>
    <w:rsid w:val="00C1447B"/>
    <w:rPr>
      <w:rFonts w:ascii="Courier New" w:hAnsi="Courier New" w:cs="Courier New"/>
      <w:sz w:val="20"/>
      <w:szCs w:val="20"/>
    </w:rPr>
  </w:style>
  <w:style w:type="character" w:customStyle="1" w:styleId="PlainTextChar">
    <w:name w:val="Plain Text Char"/>
    <w:basedOn w:val="DefaultParagraphFont"/>
    <w:link w:val="PlainText"/>
    <w:semiHidden/>
    <w:rsid w:val="00DD0CA6"/>
    <w:rPr>
      <w:rFonts w:ascii="Courier New" w:eastAsia="Calibri" w:hAnsi="Courier New" w:cs="Courier New"/>
      <w:sz w:val="20"/>
      <w:szCs w:val="20"/>
    </w:rPr>
  </w:style>
  <w:style w:type="paragraph" w:styleId="Salutation">
    <w:name w:val="Salutation"/>
    <w:basedOn w:val="Normal"/>
    <w:next w:val="Normal"/>
    <w:link w:val="SalutationChar"/>
    <w:semiHidden/>
    <w:rsid w:val="00C1447B"/>
  </w:style>
  <w:style w:type="character" w:customStyle="1" w:styleId="SalutationChar">
    <w:name w:val="Salutation Char"/>
    <w:basedOn w:val="DefaultParagraphFont"/>
    <w:link w:val="Salutation"/>
    <w:semiHidden/>
    <w:rsid w:val="00DD0CA6"/>
    <w:rPr>
      <w:rFonts w:ascii="Arial" w:eastAsia="Calibri" w:hAnsi="Arial" w:cs="Times New Roman"/>
    </w:rPr>
  </w:style>
  <w:style w:type="paragraph" w:styleId="Signature">
    <w:name w:val="Signature"/>
    <w:basedOn w:val="Normal"/>
    <w:link w:val="SignatureChar"/>
    <w:semiHidden/>
    <w:rsid w:val="00C1447B"/>
    <w:pPr>
      <w:ind w:left="4252"/>
    </w:pPr>
  </w:style>
  <w:style w:type="character" w:customStyle="1" w:styleId="SignatureChar">
    <w:name w:val="Signature Char"/>
    <w:basedOn w:val="DefaultParagraphFont"/>
    <w:link w:val="Signature"/>
    <w:semiHidden/>
    <w:rsid w:val="00DD0CA6"/>
    <w:rPr>
      <w:rFonts w:ascii="Arial" w:eastAsia="Calibri" w:hAnsi="Arial" w:cs="Times New Roman"/>
    </w:rPr>
  </w:style>
  <w:style w:type="character" w:styleId="Strong">
    <w:name w:val="Strong"/>
    <w:basedOn w:val="DefaultParagraphFont"/>
    <w:semiHidden/>
    <w:rsid w:val="00C1447B"/>
    <w:rPr>
      <w:b/>
      <w:bCs/>
    </w:rPr>
  </w:style>
  <w:style w:type="paragraph" w:styleId="Subtitle">
    <w:name w:val="Subtitle"/>
    <w:basedOn w:val="Normal"/>
    <w:link w:val="SubtitleChar"/>
    <w:semiHidden/>
    <w:rsid w:val="00C1447B"/>
    <w:pPr>
      <w:spacing w:after="60"/>
      <w:jc w:val="center"/>
      <w:outlineLvl w:val="1"/>
    </w:pPr>
    <w:rPr>
      <w:rFonts w:cs="Arial"/>
      <w:sz w:val="24"/>
      <w:szCs w:val="24"/>
    </w:rPr>
  </w:style>
  <w:style w:type="character" w:customStyle="1" w:styleId="SubtitleChar">
    <w:name w:val="Subtitle Char"/>
    <w:basedOn w:val="DefaultParagraphFont"/>
    <w:link w:val="Subtitle"/>
    <w:semiHidden/>
    <w:rsid w:val="00DD0CA6"/>
    <w:rPr>
      <w:rFonts w:ascii="Arial" w:eastAsia="Calibri" w:hAnsi="Arial" w:cs="Arial"/>
      <w:sz w:val="24"/>
      <w:szCs w:val="24"/>
    </w:rPr>
  </w:style>
  <w:style w:type="table" w:styleId="Table3Deffects1">
    <w:name w:val="Table 3D effects 1"/>
    <w:basedOn w:val="TableNormal"/>
    <w:semiHidden/>
    <w:rsid w:val="00C1447B"/>
    <w:pPr>
      <w:spacing w:before="120" w:after="0"/>
    </w:pPr>
    <w:rPr>
      <w:rFonts w:ascii="Times New Roman" w:eastAsia="Times New Roman" w:hAnsi="Times New Roman" w:cs="Times New Roman"/>
      <w:sz w:val="20"/>
      <w:szCs w:val="20"/>
      <w:lang w:eastAsia="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1447B"/>
    <w:pPr>
      <w:spacing w:before="120" w:after="0"/>
    </w:pPr>
    <w:rPr>
      <w:rFonts w:ascii="Times New Roman" w:eastAsia="Times New Roman" w:hAnsi="Times New Roman" w:cs="Times New Roman"/>
      <w:color w:val="000080"/>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1447B"/>
    <w:pPr>
      <w:spacing w:before="120" w:after="0"/>
    </w:pPr>
    <w:rPr>
      <w:rFonts w:ascii="Times New Roman" w:eastAsia="Times New Roman" w:hAnsi="Times New Roman" w:cs="Times New Roman"/>
      <w:color w:val="FFFFFF"/>
      <w:sz w:val="20"/>
      <w:szCs w:val="20"/>
      <w:lang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1447B"/>
    <w:pPr>
      <w:spacing w:before="120" w:after="0"/>
    </w:pPr>
    <w:rPr>
      <w:rFonts w:ascii="Times New Roman" w:eastAsia="Times New Roman" w:hAnsi="Times New Roman" w:cs="Times New Roman"/>
      <w:sz w:val="20"/>
      <w:szCs w:val="20"/>
      <w:lang w:eastAsia="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1447B"/>
    <w:pPr>
      <w:spacing w:before="120" w:after="0"/>
    </w:pPr>
    <w:rPr>
      <w:rFonts w:ascii="Times New Roman" w:eastAsia="Times New Roman" w:hAnsi="Times New Roman" w:cs="Times New Roman"/>
      <w:b/>
      <w:bCs/>
      <w:sz w:val="20"/>
      <w:szCs w:val="20"/>
      <w:lang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1447B"/>
    <w:pPr>
      <w:spacing w:before="120" w:after="0"/>
    </w:pPr>
    <w:rPr>
      <w:rFonts w:ascii="Times New Roman" w:eastAsia="Times New Roman" w:hAnsi="Times New Roman" w:cs="Times New Roman"/>
      <w:sz w:val="20"/>
      <w:szCs w:val="20"/>
      <w:lang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1447B"/>
    <w:pPr>
      <w:spacing w:before="120" w:after="0"/>
    </w:pPr>
    <w:rPr>
      <w:rFonts w:ascii="Times New Roman" w:eastAsia="Times New Roman" w:hAnsi="Times New Roman" w:cs="Times New Roman"/>
      <w:sz w:val="20"/>
      <w:szCs w:val="20"/>
      <w:lang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1447B"/>
    <w:pPr>
      <w:spacing w:before="120" w:after="0"/>
    </w:pPr>
    <w:rPr>
      <w:rFonts w:ascii="Times New Roman" w:eastAsia="Times New Roman" w:hAnsi="Times New Roman" w:cs="Times New Roman"/>
      <w:sz w:val="20"/>
      <w:szCs w:val="20"/>
      <w:lang w:eastAsia="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1447B"/>
    <w:pPr>
      <w:spacing w:before="120" w:after="0"/>
    </w:pPr>
    <w:rPr>
      <w:rFonts w:ascii="Times New Roman" w:eastAsia="Times New Roman" w:hAnsi="Times New Roman" w:cs="Times New Roman"/>
      <w:sz w:val="20"/>
      <w:szCs w:val="20"/>
      <w:lang w:eastAsia="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1447B"/>
    <w:pPr>
      <w:spacing w:before="120" w:after="0"/>
    </w:pPr>
    <w:rPr>
      <w:rFonts w:ascii="Times New Roman" w:eastAsia="Times New Roman" w:hAnsi="Times New Roman" w:cs="Times New Roman"/>
      <w:b/>
      <w:bCs/>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1447B"/>
    <w:pPr>
      <w:spacing w:before="120" w:after="0"/>
    </w:pPr>
    <w:rPr>
      <w:rFonts w:ascii="Times New Roman" w:eastAsia="Times New Roman" w:hAnsi="Times New Roman" w:cs="Times New Roman"/>
      <w:sz w:val="20"/>
      <w:szCs w:val="20"/>
      <w:lang w:eastAsia="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OC2">
    <w:name w:val="toc 2"/>
    <w:basedOn w:val="BaseStyle"/>
    <w:next w:val="BaseStyle"/>
    <w:autoRedefine/>
    <w:uiPriority w:val="39"/>
    <w:rsid w:val="00C1447B"/>
    <w:pPr>
      <w:tabs>
        <w:tab w:val="right" w:leader="dot" w:pos="9072"/>
      </w:tabs>
      <w:spacing w:before="80"/>
      <w:ind w:left="426" w:right="282" w:hanging="1"/>
    </w:pPr>
    <w:rPr>
      <w:noProof/>
    </w:rPr>
  </w:style>
  <w:style w:type="paragraph" w:styleId="TableofFigures">
    <w:name w:val="table of figures"/>
    <w:basedOn w:val="TOC2"/>
    <w:next w:val="BaseStyle"/>
    <w:semiHidden/>
    <w:unhideWhenUsed/>
    <w:rsid w:val="00C1447B"/>
    <w:pPr>
      <w:ind w:left="993" w:hanging="993"/>
    </w:pPr>
  </w:style>
  <w:style w:type="table" w:styleId="TableProfessional">
    <w:name w:val="Table Professional"/>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1447B"/>
    <w:pPr>
      <w:spacing w:before="120" w:after="0"/>
    </w:pPr>
    <w:rPr>
      <w:rFonts w:ascii="Times New Roman" w:eastAsia="Times New Roman" w:hAnsi="Times New Roman" w:cs="Times New Roman"/>
      <w:sz w:val="20"/>
      <w:szCs w:val="20"/>
      <w:lang w:eastAsia="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1447B"/>
    <w:pPr>
      <w:spacing w:before="120" w:after="0"/>
    </w:pPr>
    <w:rPr>
      <w:rFonts w:ascii="Times New Roman" w:eastAsia="Times New Roman" w:hAnsi="Times New Roman" w:cs="Times New Roman"/>
      <w:sz w:val="20"/>
      <w:szCs w:val="20"/>
      <w:lang w:eastAsia="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1447B"/>
    <w:pPr>
      <w:spacing w:before="120" w:after="0"/>
    </w:pPr>
    <w:rPr>
      <w:rFonts w:ascii="Times New Roman" w:eastAsia="Times New Roman" w:hAnsi="Times New Roman" w:cs="Times New Roman"/>
      <w:sz w:val="20"/>
      <w:szCs w:val="20"/>
      <w:lang w:eastAsia="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1447B"/>
    <w:pPr>
      <w:spacing w:before="120" w:after="0"/>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1447B"/>
    <w:pPr>
      <w:spacing w:before="120" w:after="0"/>
    </w:pPr>
    <w:rPr>
      <w:rFonts w:ascii="Times New Roman" w:eastAsia="Times New Roman" w:hAnsi="Times New Roman" w:cs="Times New Roman"/>
      <w:sz w:val="20"/>
      <w:szCs w:val="20"/>
      <w:lang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link w:val="TitleChar"/>
    <w:semiHidden/>
    <w:rsid w:val="00C1447B"/>
    <w:pPr>
      <w:spacing w:before="240" w:after="60"/>
      <w:jc w:val="center"/>
      <w:outlineLvl w:val="0"/>
    </w:pPr>
    <w:rPr>
      <w:rFonts w:cs="Arial"/>
      <w:b/>
      <w:bCs/>
      <w:kern w:val="28"/>
      <w:sz w:val="32"/>
      <w:szCs w:val="32"/>
    </w:rPr>
  </w:style>
  <w:style w:type="character" w:customStyle="1" w:styleId="TitleChar">
    <w:name w:val="Title Char"/>
    <w:basedOn w:val="DefaultParagraphFont"/>
    <w:link w:val="Title"/>
    <w:semiHidden/>
    <w:rsid w:val="00DD0CA6"/>
    <w:rPr>
      <w:rFonts w:ascii="Arial" w:eastAsia="Calibri" w:hAnsi="Arial" w:cs="Arial"/>
      <w:b/>
      <w:bCs/>
      <w:kern w:val="28"/>
      <w:sz w:val="32"/>
      <w:szCs w:val="32"/>
    </w:rPr>
  </w:style>
  <w:style w:type="paragraph" w:styleId="TOC1">
    <w:name w:val="toc 1"/>
    <w:basedOn w:val="BaseStyle"/>
    <w:next w:val="BaseStyle"/>
    <w:autoRedefine/>
    <w:uiPriority w:val="39"/>
    <w:rsid w:val="00E87250"/>
    <w:pPr>
      <w:tabs>
        <w:tab w:val="left" w:pos="440"/>
        <w:tab w:val="right" w:leader="dot" w:pos="9072"/>
      </w:tabs>
      <w:spacing w:before="160"/>
      <w:ind w:left="426" w:right="282" w:hanging="426"/>
    </w:pPr>
    <w:rPr>
      <w:b/>
      <w:color w:val="51626F" w:themeColor="accent1"/>
    </w:rPr>
  </w:style>
  <w:style w:type="paragraph" w:styleId="TOC3">
    <w:name w:val="toc 3"/>
    <w:basedOn w:val="TOC2"/>
    <w:next w:val="Normal"/>
    <w:autoRedefine/>
    <w:semiHidden/>
    <w:rsid w:val="00C1447B"/>
    <w:pPr>
      <w:spacing w:line="276" w:lineRule="auto"/>
      <w:ind w:left="709" w:right="284" w:firstLine="0"/>
    </w:pPr>
  </w:style>
  <w:style w:type="paragraph" w:styleId="TOC4">
    <w:name w:val="toc 4"/>
    <w:basedOn w:val="TOC1"/>
    <w:next w:val="BaseStyle"/>
    <w:autoRedefine/>
    <w:uiPriority w:val="39"/>
    <w:semiHidden/>
    <w:rsid w:val="00E87250"/>
    <w:pPr>
      <w:spacing w:before="240"/>
      <w:ind w:left="425" w:right="284" w:hanging="425"/>
    </w:pPr>
  </w:style>
  <w:style w:type="paragraph" w:styleId="TOC5">
    <w:name w:val="toc 5"/>
    <w:basedOn w:val="TOC2"/>
    <w:next w:val="Normal"/>
    <w:autoRedefine/>
    <w:uiPriority w:val="39"/>
    <w:semiHidden/>
    <w:rsid w:val="00C1447B"/>
    <w:pPr>
      <w:ind w:hanging="427"/>
    </w:pPr>
  </w:style>
  <w:style w:type="character" w:styleId="CommentReference">
    <w:name w:val="annotation reference"/>
    <w:basedOn w:val="DefaultParagraphFont"/>
    <w:uiPriority w:val="99"/>
    <w:semiHidden/>
    <w:unhideWhenUsed/>
    <w:rsid w:val="00F574FC"/>
    <w:rPr>
      <w:sz w:val="16"/>
      <w:szCs w:val="16"/>
    </w:rPr>
  </w:style>
  <w:style w:type="paragraph" w:styleId="CommentText">
    <w:name w:val="annotation text"/>
    <w:basedOn w:val="Normal"/>
    <w:link w:val="CommentTextChar"/>
    <w:uiPriority w:val="99"/>
    <w:semiHidden/>
    <w:unhideWhenUsed/>
    <w:rsid w:val="00F574FC"/>
    <w:pPr>
      <w:spacing w:line="240" w:lineRule="auto"/>
    </w:pPr>
    <w:rPr>
      <w:sz w:val="20"/>
      <w:szCs w:val="20"/>
    </w:rPr>
  </w:style>
  <w:style w:type="character" w:customStyle="1" w:styleId="CommentTextChar">
    <w:name w:val="Comment Text Char"/>
    <w:basedOn w:val="DefaultParagraphFont"/>
    <w:link w:val="CommentText"/>
    <w:uiPriority w:val="99"/>
    <w:semiHidden/>
    <w:rsid w:val="00F574FC"/>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F574FC"/>
    <w:rPr>
      <w:b/>
      <w:bCs/>
    </w:rPr>
  </w:style>
  <w:style w:type="character" w:customStyle="1" w:styleId="CommentSubjectChar">
    <w:name w:val="Comment Subject Char"/>
    <w:basedOn w:val="CommentTextChar"/>
    <w:link w:val="CommentSubject"/>
    <w:uiPriority w:val="99"/>
    <w:semiHidden/>
    <w:rsid w:val="00F574FC"/>
    <w:rPr>
      <w:rFonts w:ascii="Arial" w:eastAsia="Calibri" w:hAnsi="Arial" w:cs="Times New Roman"/>
      <w:b/>
      <w:bCs/>
      <w:sz w:val="20"/>
      <w:szCs w:val="20"/>
    </w:rPr>
  </w:style>
  <w:style w:type="table" w:styleId="LightShading">
    <w:name w:val="Light Shading"/>
    <w:basedOn w:val="TableNormal"/>
    <w:uiPriority w:val="60"/>
    <w:rsid w:val="00AD5217"/>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Paragraph">
    <w:name w:val="List Paragraph"/>
    <w:basedOn w:val="Normal"/>
    <w:uiPriority w:val="34"/>
    <w:semiHidden/>
    <w:rsid w:val="00A111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3856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S:\Metro%20Templates\UTG\UTG%20Report%20Template.dotm" TargetMode="External"/></Relationships>
</file>

<file path=word/theme/theme1.xml><?xml version="1.0" encoding="utf-8"?>
<a:theme xmlns:a="http://schemas.openxmlformats.org/drawingml/2006/main" name="Office Theme">
  <a:themeElements>
    <a:clrScheme name="UTG">
      <a:dk1>
        <a:sysClr val="windowText" lastClr="000000"/>
      </a:dk1>
      <a:lt1>
        <a:sysClr val="window" lastClr="FFFFFF"/>
      </a:lt1>
      <a:dk2>
        <a:srgbClr val="51626F"/>
      </a:dk2>
      <a:lt2>
        <a:srgbClr val="A4AEB5"/>
      </a:lt2>
      <a:accent1>
        <a:srgbClr val="51626F"/>
      </a:accent1>
      <a:accent2>
        <a:srgbClr val="00A1DE"/>
      </a:accent2>
      <a:accent3>
        <a:srgbClr val="A4AEB5"/>
      </a:accent3>
      <a:accent4>
        <a:srgbClr val="FFA100"/>
      </a:accent4>
      <a:accent5>
        <a:srgbClr val="92D400"/>
      </a:accent5>
      <a:accent6>
        <a:srgbClr val="CA005D"/>
      </a:accent6>
      <a:hlink>
        <a:srgbClr val="00A1DE"/>
      </a:hlink>
      <a:folHlink>
        <a:srgbClr val="CA005D"/>
      </a:folHlink>
    </a:clrScheme>
    <a:fontScheme name="pteg">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E_Appendix" Type="http://schemas.openxmlformats.org/officeDocument/2006/relationships/image" Target="images/E_Appendix.png"/><Relationship Id="G_Body" Type="http://schemas.openxmlformats.org/officeDocument/2006/relationships/image" Target="images/G_Body.png"/><Relationship Id="H_Bullets" Type="http://schemas.openxmlformats.org/officeDocument/2006/relationships/image" Target="images/H_Bullets.png"/><Relationship Id="D_InsertLandscape" Type="http://schemas.openxmlformats.org/officeDocument/2006/relationships/image" Target="images/D_InsertLandscape.png"/><Relationship Id="F_PasteUnformatted" Type="http://schemas.openxmlformats.org/officeDocument/2006/relationships/image" Target="images/F_PasteUnformatted.png"/><Relationship Id="K_TextStyles" Type="http://schemas.openxmlformats.org/officeDocument/2006/relationships/image" Target="images/K_TextStyles.png"/><Relationship Id="L_HeadingStyles" Type="http://schemas.openxmlformats.org/officeDocument/2006/relationships/image" Target="images/L_HeadingStyles.png"/><Relationship Id="R_Graphics" Type="http://schemas.openxmlformats.org/officeDocument/2006/relationships/image" Target="images/R_Graphics.png"/><Relationship Id="P_FormatTableText" Type="http://schemas.openxmlformats.org/officeDocument/2006/relationships/image" Target="images/P_FormatTableText.png"/><Relationship Id="Q_SmartTable" Type="http://schemas.openxmlformats.org/officeDocument/2006/relationships/image" Target="images/Q_SmartTable.png"/><Relationship Id="Z_Finalise" Type="http://schemas.openxmlformats.org/officeDocument/2006/relationships/image" Target="images/Z_Finalise.png"/><Relationship Id="J_TextTools" Type="http://schemas.openxmlformats.org/officeDocument/2006/relationships/image" Target="images/J_TextTools.png"/></Relationships>
</file>

<file path=customUI/customUI.xml><?xml version="1.0" encoding="utf-8"?>
<customUI xmlns="http://schemas.microsoft.com/office/2006/01/customui">
  <ribbon startFromScratch="false">
    <tabs>
      <tab id="CTS_Tools" label="UTG TOOLS">
        <!--Start of Text Toolbar group-->
        <group id="TextToolbar" label="Text Tools">
          <button id="btnUnformatText2" image="F_PasteUnformatted" label="Paste Unformatted Text" onAction="RibbonXOnAction" tag="A_PasteSpecial"/>
          <button id="btnBodyText2" image="G_Body" label="Body Text" onAction="RibbonXOnAction" tag="A_BodyText"/>
          <button id="btnBullet1_2" image="H_Bullets" label="Main Bullet" onAction="RibbonXOnAction" tag="A_Bullet1"/>
          <separator id="TextToolbarSeparator1"/>
          <menu id="mnuTxtTools" image="J_TextTools" size="large" label="Text Tools">
            <button id="btnUnformatText" label="Paste Unformatted Text" onAction="RibbonXOnAction" tag="A_PasteSpecial"/>
            <button id="btnRedParagraph" label="Reduce Paragraph Spacing" onAction="RibbonXOnAction" tag="A_RdcParaSpace"/>
            <button id="btnSftReturn" label="New Line (Shift-Return)" onAction="RibbonXOnAction" tag="A_SftReturn"/>
          </menu>
          <menu id="mnuTxtStyles" image="K_TextStyles" size="large" label="Text Styles">
            <button id="btnBodyText" label="Body Text" onAction="RibbonXOnAction" tag="A_BodyText"/>
            <button id="btnBodyTextNum" label="Body Text (Numbered)" onAction="RibbonXOnAction" tag="A_BodyTextNum"/>
            <menuSeparator id="mnuTxtStylesSep2" title="Bullet Options"/>
            <splitButton id="splitBtnBullets">
              <button id="btnBullets" label="Bullets"/>
              <menu id="mnuTxtBullets">
                <button id="btnBullet1" label="Main Bullet" onAction="RibbonXOnAction" tag="A_Bullet1"/>
                <button id="btnBullet2" label="Sub-Bullet" onAction="RibbonXOnAction" tag="A_Bullet2"/>
                <button id="btnBullet3" label="Minor Sub-Bullet" onAction="RibbonXOnAction" tag="A_Bullet3"/>
              </menu>
            </splitButton>
            <splitButton id="splitBtnNumBullets">
              <button id="btnNumBullets" label="Numbered Bullets"/>
              <menu id="mnuTxtNumBullets">
                <button id="btnNumBullet1" label="Main Number Bullet" onAction="RibbonXOnAction" tag="A_NumBullet1"/>
                <button id="btnNumBullet2" label="Sub-Number Bullet" onAction="RibbonXOnAction" tag="A_NumBullet2"/>
                <button id="btnNumBullet3" label="Minor Number Bullet" onAction="RibbonXOnAction" tag="A_NumBullet3"/>
              </menu>
            </splitButton>
          </menu>
          <menu id="mnuHeadStyles" image="L_HeadingStyles" size="large" label="Heading Styles">
            <button id="btnSecHeading" label="Main Section Heading" onAction="RibbonXOnAction" tag="A_SecHead"/>
            <button id="btnSubHead" label="Sub-Heading" onAction="RibbonXOnAction" tag="A_SubHead"/>
            <button id="btnMinorSubHead" label="Minor Sub-Heading" onAction="RibbonXOnAction" tag="A_MinorSub"/>
            <menuSeparator id="mnuHeadStylesSep1"/>
            <button id="btnSecNonToc" label="Section Heading non-ToC" onAction="RibbonXOnAction" tag="A_SecHeadNonToc"/>
          </menu>
        </group>
        <!--End of Text Toolbar group-->
        <!--Start of Table Toolbar group-->
        <group id="TableToolbar" label="Table Tools">
          <!--Start of Table Insert Menu-->
          <!-- End of Table Insert Menu-->
          <!-- Start of Format Structure Toolbar section -->
          <!-- End of Format Structure Toolbar section -->
          <button id="btnTblMagicStd" image="Q_SmartTable" size="large" label="Apply Pteg Table Style" onAction="RibbonXOnAction" tag="A_TblStyle"/>
          <!-- Start of Format Table Text Toolbar section -->
          <menu id="mnuTblTxtStyles" image="P_FormatTableText" size="large" label="Format Table Text">
            <button id="btnTblHeadLeft" label="Table Heading Left" onAction="RibbonXOnAction" tag="A_TblTitleLeft"/>
            <button id="btnTblHeadRight" label="Table Heading Right" onAction="RibbonXOnAction" tag="A_TblTitleRight"/>
            <menuSeparator id="mnuTblTxtStylesSep1"/>
            <button id="btnTblTxtLeft" label="Table Text Left" onAction="RibbonXOnAction" tag="A_TblTextLeft"/>
            <button id="btnTblTxtRight" label="Table Text Right" onAction="RibbonXOnAction" tag="A_TblTextRight"/>
            <menuSeparator id="mnuTblTxtStylesSep3"/>
            <button id="btnTblBullet" label="Table Bullet" onAction="RibbonXOnAction" tag="A_TblBullet"/>
          </menu>
          <!-- Start of Table Magic Menu -->
          <!-- End of Table Magic Menu -->
        </group>
        <!--End of Table Toolbar group-->
        <!--Start of Graphics Toolbar group-->
        <group id="GraphicsToolbar" label="Graphic Tools">
          <button id="btnInsGphcClip" image="R_Graphics" size="large" label="Paste as a Picture" onAction="RibbonXOnAction" tag="A_GphcClip"/>
          <!--					<menuSeparator id="mnuGraphicsSep4"/>
						<button id="btnInsPicFromPPT" 
							label="Insert Highlighted Graphic from PPT"		
							onAction="RibbonXOnAction" 
							tag="A_GphcPPT" />
						<button id="btnInsGphcFromExcel" 
							label="Insert Highlighted Graph from Excel"			
							onAction="RibbonXOnAction" 
							tag="A_GphcXL" />
					<menuSeparator id="mnuGraphicsSep5" title="Show/Hide Comment Balloons"/>
						<button id="btnShowComments" 
							label="Show Comments"		
							onAction="RibbonXOnAction" 
							tag="A_ComtsON" />
						<button id="btnHideComments" 
							label="Hide Comments"			
							onAction="RibbonXOnAction" 
							tag="A_ComtsOff" />
					</menu>
-->
        </group>
        <!--End of Graphic Toolbar group-->
        <!--Start of Other Inserts Toolbar group-->
        <group id="OtherInserts" label="Other Inserts">
          <menu id="mnuInserts" image="D_InsertLandscape" size="large" label="Other Inserts">
            <button id="btnInsLandscape" label="Insert Landscape Page" onAction="RibbonXOnAction" tag="A_InsLandscape"/>
            <button id="btnDelLandscape" label="Delete this Landscape Section" onAction="RibbonXOnAction" tag="A_DelLandscape"/>
          </menu>
        </group>
        <!--End of Inserts Toolbar group-->
        <!--Start of Appendix Toolbar group-->
        <group id="Appendix" label="Appendix Tools">
          <menu id="mnuAppendix" image="E_Appendix" size="large" label="Appendix Options">
            <button id="btnInsApp" label="Insert Appendix" onAction="RibbonXOnAction" tag="A_InsApp"/>
            <menuSeparator id="mnuAppendixSep1"/>
            <button id="btnAppHead1" label="Next Appendix Heading" onAction="RibbonXOnAction" tag="A_AppHead"/>
            <button id="btnAppHead2" label="Appendix Sub Heading" onAction="RibbonXOnAction" tag="A_AppSubHead"/>
            <button id="btnAppHead3" label="Appendix Minor Sub Heading" onAction="RibbonXOnAction" tag="A_AppMinSubHead"/>
            <menuSeparator id="mnuAppendixSep2"/>
          </menu>
        </group>
        <!--End of Appendix Toolbar group-->
        <!--Start of Template Toolbar group-->
        <group id="Template" label="Template Tools">
          <menu id="mnuTemplate" image="Z_Finalise" size="large" label="Template Options">
            <button id="btnUpdateToc" label="Update ToC and Fields" onAction="RibbonXOnAction" tag="A_TocFieldUpd"/>
            <!--						<menuSeparator id="mnuTemplateSep2"/>
						<button 	id="btnLglNumOn" 
							label="Legal Heading Numbering On" 
							onAction="RibbonXOnAction" 
							tag="A_LgNumON" />
						<button 	id="btnLglNumOff" 
							label="Legal Heading Number Off" 
							onAction="RibbonXOnAction" 
							tag="A_LgNumOFF" />
					<menuSeparator id="mnuTemplateSep3" title="Contents Page Options"/>
						<button id="btnDelCtnt" 
							label="Delete Table of Contents"				
							onAction="RibbonXOnAction" 
							tag="A_DelContent" />
						<button id="btnInsCtnt" 
							label="Re-Insert Table of Contents"				
							onAction="RibbonXOnAction" 
							tag="A_InsContent" />
					<menuSeparator id="mnuTemplateSep4" />
						<button id="btnCtnt1Level" 
							label="Table of Contents with 1 Heading level"		
							onAction="RibbonXOnAction" 
							tag="A_InsToc1Level" />
						<button id="btnCtnt2Level" 
							label="Table of Contents with 2 Heading levels"		
							onAction="RibbonXOnAction" 
							tag="A_InsToc2Levels" />
						<button id="btnCtnt3Level" 
							label="Table of Contents with 3 Heading levels"		
							onAction="RibbonXOnAction" 
							tag="A_InsToc3Levels" />
					<menuSeparator id="mnuTemplateSep5" />
						<button id="btnInsToF" 
							label="Insert Table of Figures"		
							onAction="RibbonXOnAction" 
							tag="A_InsToF" />
						<button id="btnInsToT" 
							label="Insert Table of Tables"		
							onAction="RibbonXOnAction" 
							tag="A_InsToT" />
-->
          </menu>
          <button id="btnInfo" imageMso="Info" onAction="RibbonXOnAction" tag="A_About"/>
        </group>
        <!--End of Template Toolbar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620CBF-B06D-4A21-99B3-E08CADA2F2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UTG Report Template</Template>
  <TotalTime>2844</TotalTime>
  <Pages>14</Pages>
  <Words>2419</Words>
  <Characters>13793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UTG Report Template</vt:lpstr>
    </vt:vector>
  </TitlesOfParts>
  <Company>CTS Creative Template Solutions Ltd</Company>
  <LinksUpToDate>false</LinksUpToDate>
  <CharactersWithSpaces>16180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UTG Report Template</dc:title>
  <dc:creator>Tom Ellerton</dc:creator>
  <dc:description>Template by CTS Creative Template Solutions Ltd</dc:description>
  <cp:lastModifiedBy>Tom Ellerton</cp:lastModifiedBy>
  <cp:revision>50</cp:revision>
  <dcterms:created xsi:type="dcterms:W3CDTF">2016-10-13T08:32:00Z</dcterms:created>
  <dcterms:modified xsi:type="dcterms:W3CDTF">2016-12-22T10:46:00Z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3.00</vt:lpwstr>
  </property>
  <property fmtid="{D5CDD505-2E9C-101B-9397-08002B2CF9AE}" pid="3" name="Date">
    <vt:lpwstr>15 December 2015</vt:lpwstr>
  </property>
</Properties>
</file>